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00" w:lineRule="auto"/>
        <w:jc w:val="center"/>
        <w:rPr>
          <w:rFonts w:hint="eastAsia" w:ascii="Arial" w:hAnsi="Arial" w:cs="Arial"/>
          <w:b/>
          <w:bCs/>
          <w:sz w:val="24"/>
        </w:rPr>
      </w:pPr>
      <w:r>
        <w:rPr>
          <w:rFonts w:hint="eastAsia" w:ascii="Arial" w:hAnsi="Arial" w:cs="Arial"/>
          <w:b/>
          <w:bCs/>
          <w:sz w:val="24"/>
          <w:lang w:val="en-US" w:eastAsia="zh-CN"/>
        </w:rPr>
        <w:t xml:space="preserve">Two-component </w:t>
      </w:r>
      <w:r>
        <w:rPr>
          <w:rFonts w:ascii="Arial" w:hAnsi="Arial" w:cs="Arial"/>
          <w:b/>
          <w:bCs/>
          <w:sz w:val="24"/>
        </w:rPr>
        <w:t xml:space="preserve">SPU Modified Polyurethane Sealant </w:t>
      </w:r>
    </w:p>
    <w:p>
      <w:pPr>
        <w:spacing w:before="156" w:beforeLines="50" w:line="300" w:lineRule="auto"/>
        <w:jc w:val="center"/>
        <w:rPr>
          <w:rFonts w:ascii="Arial" w:hAnsi="Arial" w:cs="Arial"/>
          <w:b/>
          <w:bCs/>
          <w:sz w:val="24"/>
        </w:rPr>
      </w:pPr>
      <w:r>
        <w:rPr>
          <w:rFonts w:ascii="Arial" w:hAnsi="Arial" w:cs="Arial"/>
          <w:b/>
          <w:bCs/>
          <w:sz w:val="24"/>
        </w:rPr>
        <w:t>Technical Data Sheet</w:t>
      </w:r>
    </w:p>
    <w:p>
      <w:pPr>
        <w:spacing w:before="156" w:beforeLines="50" w:after="156" w:afterLines="50" w:line="400" w:lineRule="exact"/>
        <w:ind w:right="-166" w:rightChars="-79"/>
        <w:rPr>
          <w:rFonts w:hint="eastAsia" w:ascii="Arial" w:hAnsi="Arial"/>
          <w:color w:val="auto"/>
          <w:sz w:val="24"/>
          <w:u w:val="single"/>
          <w14:shadow w14:blurRad="50800" w14:dist="38100" w14:dir="2700000" w14:sx="100000" w14:sy="100000" w14:kx="0" w14:ky="0" w14:algn="tl">
            <w14:srgbClr w14:val="000000">
              <w14:alpha w14:val="60000"/>
            </w14:srgbClr>
          </w14:shadow>
        </w:rPr>
      </w:pPr>
      <w:r>
        <w:rPr>
          <w:rFonts w:ascii="Arial" w:hAnsi="Arial"/>
          <w:sz w:val="24"/>
          <w:u w:val="single"/>
          <w14:shadow w14:blurRad="50800" w14:dist="38100" w14:dir="2700000" w14:sx="100000" w14:sy="100000" w14:kx="0" w14:ky="0" w14:algn="tl">
            <w14:srgbClr w14:val="000000">
              <w14:alpha w14:val="60000"/>
            </w14:srgbClr>
          </w14:shadow>
        </w:rPr>
        <w:t xml:space="preserve">Technical </w:t>
      </w:r>
      <w:r>
        <w:rPr>
          <w:rFonts w:hint="eastAsia" w:ascii="Arial" w:hAnsi="Arial"/>
          <w:sz w:val="24"/>
          <w:u w:val="single"/>
          <w14:shadow w14:blurRad="50800" w14:dist="38100" w14:dir="2700000" w14:sx="100000" w14:sy="100000" w14:kx="0" w14:ky="0" w14:algn="tl">
            <w14:srgbClr w14:val="000000">
              <w14:alpha w14:val="60000"/>
            </w14:srgbClr>
          </w14:shadow>
        </w:rPr>
        <w:t>P</w:t>
      </w:r>
      <w:r>
        <w:rPr>
          <w:rFonts w:ascii="Arial" w:hAnsi="Arial"/>
          <w:sz w:val="24"/>
          <w:u w:val="single"/>
          <w14:shadow w14:blurRad="50800" w14:dist="38100" w14:dir="2700000" w14:sx="100000" w14:sy="100000" w14:kx="0" w14:ky="0" w14:algn="tl">
            <w14:srgbClr w14:val="000000">
              <w14:alpha w14:val="60000"/>
            </w14:srgbClr>
          </w14:shadow>
        </w:rPr>
        <w:t>arameter</w:t>
      </w:r>
      <w:r>
        <w:rPr>
          <w:rFonts w:hint="eastAsia" w:ascii="Arial" w:hAnsi="Arial"/>
          <w:sz w:val="24"/>
          <w:u w:val="single"/>
          <w14:shadow w14:blurRad="50800" w14:dist="38100" w14:dir="2700000" w14:sx="100000" w14:sy="100000" w14:kx="0" w14:ky="0" w14:algn="tl">
            <w14:srgbClr w14:val="000000">
              <w14:alpha w14:val="60000"/>
            </w14:srgbClr>
          </w14:shadow>
        </w:rPr>
        <w:t>s</w:t>
      </w:r>
    </w:p>
    <w:tbl>
      <w:tblPr>
        <w:tblStyle w:val="6"/>
        <w:tblW w:w="939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864"/>
        <w:gridCol w:w="1955"/>
        <w:gridCol w:w="1894"/>
        <w:gridCol w:w="18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3698" w:type="dxa"/>
            <w:gridSpan w:val="2"/>
            <w:tcBorders>
              <w:tl2br w:val="nil"/>
              <w:tr2bl w:val="nil"/>
            </w:tcBorders>
            <w:vAlign w:val="center"/>
          </w:tcPr>
          <w:p>
            <w:pPr>
              <w:spacing w:line="400" w:lineRule="exact"/>
              <w:jc w:val="center"/>
              <w:rPr>
                <w:rFonts w:hint="default" w:ascii="Arial" w:hAnsi="Arial" w:eastAsia="宋体" w:cs="Arial"/>
                <w:sz w:val="21"/>
                <w:szCs w:val="21"/>
                <w:u w:val="none" w:color="993300"/>
                <w:lang w:val="en-US" w:eastAsia="zh-CN"/>
              </w:rPr>
            </w:pPr>
            <w:r>
              <w:rPr>
                <w:rFonts w:hint="default" w:ascii="Arial" w:hAnsi="Arial" w:cs="Arial"/>
                <w:sz w:val="21"/>
                <w:szCs w:val="21"/>
                <w:u w:val="none" w:color="993300"/>
                <w:lang w:val="en-US" w:eastAsia="zh-CN"/>
              </w:rPr>
              <w:t>Model</w:t>
            </w:r>
          </w:p>
        </w:tc>
        <w:tc>
          <w:tcPr>
            <w:tcW w:w="1955" w:type="dxa"/>
            <w:tcBorders>
              <w:tl2br w:val="nil"/>
              <w:tr2bl w:val="nil"/>
            </w:tcBorders>
            <w:vAlign w:val="center"/>
          </w:tcPr>
          <w:p>
            <w:pPr>
              <w:spacing w:line="400" w:lineRule="exact"/>
              <w:ind w:right="-166" w:rightChars="-79"/>
              <w:jc w:val="center"/>
              <w:rPr>
                <w:rFonts w:hint="default" w:ascii="Arial" w:hAnsi="Arial" w:eastAsia="宋体" w:cs="Arial"/>
                <w:sz w:val="21"/>
                <w:szCs w:val="21"/>
                <w:u w:val="none" w:color="993300"/>
                <w:lang w:val="en-US" w:eastAsia="zh-CN"/>
              </w:rPr>
            </w:pPr>
            <w:r>
              <w:rPr>
                <w:rFonts w:hint="default" w:ascii="Arial" w:hAnsi="Arial" w:cs="Arial"/>
                <w:sz w:val="21"/>
                <w:szCs w:val="21"/>
                <w:u w:val="none" w:color="993300"/>
                <w:lang w:val="en-US" w:eastAsia="zh-CN"/>
              </w:rPr>
              <w:t>HY467</w:t>
            </w:r>
          </w:p>
        </w:tc>
        <w:tc>
          <w:tcPr>
            <w:tcW w:w="1894" w:type="dxa"/>
            <w:tcBorders>
              <w:tl2br w:val="nil"/>
              <w:tr2bl w:val="nil"/>
            </w:tcBorders>
            <w:vAlign w:val="center"/>
          </w:tcPr>
          <w:p>
            <w:pPr>
              <w:spacing w:line="400" w:lineRule="exact"/>
              <w:ind w:right="-166" w:rightChars="-79"/>
              <w:jc w:val="center"/>
              <w:rPr>
                <w:rFonts w:hint="default" w:ascii="Arial" w:hAnsi="Arial" w:cs="Arial"/>
                <w:sz w:val="21"/>
                <w:szCs w:val="21"/>
                <w:u w:val="none" w:color="993300"/>
                <w:lang w:val="en-US" w:eastAsia="zh-CN"/>
              </w:rPr>
            </w:pPr>
            <w:r>
              <w:rPr>
                <w:rFonts w:hint="default" w:ascii="Arial" w:hAnsi="Arial" w:cs="Arial"/>
                <w:sz w:val="21"/>
                <w:szCs w:val="21"/>
                <w:u w:val="none" w:color="993300"/>
                <w:lang w:val="en-US" w:eastAsia="zh-CN"/>
              </w:rPr>
              <w:t>HY468</w:t>
            </w:r>
          </w:p>
        </w:tc>
        <w:tc>
          <w:tcPr>
            <w:tcW w:w="1852" w:type="dxa"/>
            <w:tcBorders>
              <w:tl2br w:val="nil"/>
              <w:tr2bl w:val="nil"/>
            </w:tcBorders>
            <w:vAlign w:val="center"/>
          </w:tcPr>
          <w:p>
            <w:pPr>
              <w:spacing w:line="400" w:lineRule="exact"/>
              <w:ind w:right="-166" w:rightChars="-79"/>
              <w:jc w:val="center"/>
              <w:rPr>
                <w:rFonts w:hint="default" w:ascii="Arial" w:hAnsi="Arial" w:eastAsia="宋体" w:cs="Arial"/>
                <w:sz w:val="21"/>
                <w:szCs w:val="21"/>
                <w:u w:val="none" w:color="993300"/>
                <w:lang w:val="en-US" w:eastAsia="zh-CN"/>
              </w:rPr>
            </w:pPr>
            <w:r>
              <w:rPr>
                <w:rFonts w:hint="default" w:ascii="Arial" w:hAnsi="Arial" w:cs="Arial"/>
                <w:sz w:val="21"/>
                <w:szCs w:val="21"/>
                <w:u w:val="none" w:color="993300"/>
                <w:lang w:val="en-US" w:eastAsia="zh-CN"/>
              </w:rPr>
              <w:t>HY469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698" w:type="dxa"/>
            <w:gridSpan w:val="2"/>
            <w:tcBorders>
              <w:tl2br w:val="nil"/>
              <w:tr2bl w:val="nil"/>
            </w:tcBorders>
            <w:vAlign w:val="center"/>
          </w:tcPr>
          <w:p>
            <w:pPr>
              <w:spacing w:line="240" w:lineRule="auto"/>
              <w:jc w:val="center"/>
              <w:rPr>
                <w:rFonts w:hint="default" w:ascii="Arial" w:hAnsi="Arial" w:eastAsia="宋体" w:cs="Arial"/>
                <w:sz w:val="21"/>
                <w:szCs w:val="21"/>
              </w:rPr>
            </w:pPr>
            <w:r>
              <w:rPr>
                <w:rFonts w:hint="default" w:ascii="Arial" w:hAnsi="Arial" w:cs="Arial"/>
                <w:sz w:val="21"/>
                <w:szCs w:val="21"/>
              </w:rPr>
              <w:t>Appearance</w:t>
            </w:r>
          </w:p>
        </w:tc>
        <w:tc>
          <w:tcPr>
            <w:tcW w:w="5701" w:type="dxa"/>
            <w:gridSpan w:val="3"/>
            <w:tcBorders>
              <w:tl2br w:val="nil"/>
              <w:tr2bl w:val="nil"/>
            </w:tcBorders>
            <w:tcMar>
              <w:top w:w="0" w:type="dxa"/>
              <w:left w:w="113" w:type="dxa"/>
              <w:bottom w:w="0" w:type="dxa"/>
              <w:right w:w="113" w:type="dxa"/>
            </w:tcMar>
            <w:vAlign w:val="center"/>
          </w:tcPr>
          <w:p>
            <w:pPr>
              <w:spacing w:line="240" w:lineRule="auto"/>
              <w:jc w:val="center"/>
              <w:rPr>
                <w:rFonts w:hint="default" w:ascii="Arial" w:hAnsi="Arial" w:eastAsia="宋体" w:cs="Arial"/>
                <w:sz w:val="21"/>
                <w:szCs w:val="21"/>
              </w:rPr>
            </w:pPr>
            <w:r>
              <w:rPr>
                <w:rFonts w:hint="default" w:ascii="Arial" w:hAnsi="Arial" w:eastAsia="宋体" w:cs="Arial"/>
                <w:sz w:val="21"/>
                <w:szCs w:val="21"/>
              </w:rPr>
              <w:t>Even and fine paste, no bubbles, agglomeration, etc.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34" w:type="dxa"/>
            <w:tcBorders>
              <w:tl2br w:val="nil"/>
              <w:tr2bl w:val="nil"/>
            </w:tcBorders>
            <w:vAlign w:val="center"/>
          </w:tcPr>
          <w:p>
            <w:pPr>
              <w:spacing w:line="240" w:lineRule="auto"/>
              <w:jc w:val="center"/>
              <w:rPr>
                <w:rFonts w:hint="default" w:ascii="Arial" w:hAnsi="Arial" w:eastAsia="宋体" w:cs="Arial"/>
                <w:sz w:val="21"/>
                <w:szCs w:val="21"/>
                <w:lang w:val="en-US" w:eastAsia="zh-CN"/>
              </w:rPr>
            </w:pPr>
            <w:r>
              <w:rPr>
                <w:rFonts w:hint="default" w:ascii="Arial" w:hAnsi="Arial" w:cs="Arial"/>
                <w:sz w:val="21"/>
                <w:szCs w:val="21"/>
                <w:lang w:val="en-US" w:eastAsia="zh-CN"/>
              </w:rPr>
              <w:t>Color</w:t>
            </w:r>
          </w:p>
        </w:tc>
        <w:tc>
          <w:tcPr>
            <w:tcW w:w="1864" w:type="dxa"/>
            <w:tcBorders>
              <w:tl2br w:val="nil"/>
              <w:tr2bl w:val="nil"/>
            </w:tcBorders>
            <w:vAlign w:val="center"/>
          </w:tcPr>
          <w:p>
            <w:pPr>
              <w:spacing w:line="240" w:lineRule="auto"/>
              <w:jc w:val="center"/>
              <w:rPr>
                <w:rFonts w:hint="default" w:ascii="Arial" w:hAnsi="Arial" w:eastAsia="宋体" w:cs="Arial"/>
                <w:sz w:val="21"/>
                <w:szCs w:val="21"/>
                <w:lang w:val="en-US"/>
              </w:rPr>
            </w:pPr>
            <w:r>
              <w:rPr>
                <w:rFonts w:hint="default" w:ascii="Arial" w:hAnsi="Arial" w:eastAsia="宋体" w:cs="Arial"/>
                <w:sz w:val="21"/>
                <w:szCs w:val="21"/>
                <w:lang w:val="en-US" w:eastAsia="zh-CN"/>
              </w:rPr>
              <w:t>A/B</w:t>
            </w:r>
            <w:r>
              <w:rPr>
                <w:rFonts w:hint="default" w:ascii="Arial" w:hAnsi="Arial" w:cs="Arial"/>
                <w:sz w:val="21"/>
                <w:szCs w:val="21"/>
                <w:lang w:val="en-US" w:eastAsia="zh-CN"/>
              </w:rPr>
              <w:t xml:space="preserve"> component</w:t>
            </w:r>
          </w:p>
        </w:tc>
        <w:tc>
          <w:tcPr>
            <w:tcW w:w="1955" w:type="dxa"/>
            <w:tcBorders>
              <w:tl2br w:val="nil"/>
              <w:tr2bl w:val="nil"/>
            </w:tcBorders>
            <w:tcMar>
              <w:top w:w="0" w:type="dxa"/>
              <w:left w:w="113" w:type="dxa"/>
              <w:bottom w:w="0" w:type="dxa"/>
              <w:right w:w="113" w:type="dxa"/>
            </w:tcMar>
            <w:vAlign w:val="center"/>
          </w:tcPr>
          <w:p>
            <w:pPr>
              <w:spacing w:line="240" w:lineRule="auto"/>
              <w:jc w:val="center"/>
              <w:rPr>
                <w:rFonts w:hint="default" w:ascii="Arial" w:hAnsi="Arial" w:eastAsia="宋体" w:cs="Arial"/>
                <w:sz w:val="21"/>
                <w:szCs w:val="21"/>
                <w:lang w:val="en-US" w:eastAsia="zh-CN"/>
              </w:rPr>
            </w:pPr>
            <w:r>
              <w:rPr>
                <w:rFonts w:hint="default" w:ascii="Arial" w:hAnsi="Arial" w:cs="Arial"/>
                <w:sz w:val="21"/>
                <w:szCs w:val="21"/>
                <w:lang w:val="en-US" w:eastAsia="zh-CN"/>
              </w:rPr>
              <w:t xml:space="preserve">White </w:t>
            </w:r>
            <w:r>
              <w:rPr>
                <w:rFonts w:hint="default" w:ascii="Arial" w:hAnsi="Arial" w:eastAsia="宋体" w:cs="Arial"/>
                <w:sz w:val="21"/>
                <w:szCs w:val="21"/>
                <w:lang w:val="en-US" w:eastAsia="zh-CN"/>
              </w:rPr>
              <w:t>/</w:t>
            </w:r>
            <w:r>
              <w:rPr>
                <w:rFonts w:hint="default" w:ascii="Arial" w:hAnsi="Arial" w:cs="Arial"/>
                <w:sz w:val="21"/>
                <w:szCs w:val="21"/>
                <w:lang w:val="en-US" w:eastAsia="zh-CN"/>
              </w:rPr>
              <w:t xml:space="preserve"> gray</w:t>
            </w:r>
          </w:p>
        </w:tc>
        <w:tc>
          <w:tcPr>
            <w:tcW w:w="3746" w:type="dxa"/>
            <w:gridSpan w:val="2"/>
            <w:tcBorders>
              <w:tl2br w:val="nil"/>
              <w:tr2bl w:val="nil"/>
            </w:tcBorders>
            <w:tcMar>
              <w:top w:w="0" w:type="dxa"/>
              <w:left w:w="113" w:type="dxa"/>
              <w:bottom w:w="0" w:type="dxa"/>
              <w:right w:w="113" w:type="dxa"/>
            </w:tcMar>
            <w:vAlign w:val="center"/>
          </w:tcPr>
          <w:p>
            <w:pPr>
              <w:spacing w:line="240" w:lineRule="auto"/>
              <w:jc w:val="center"/>
              <w:rPr>
                <w:rFonts w:hint="default" w:ascii="Arial" w:hAnsi="Arial" w:eastAsia="宋体" w:cs="Arial"/>
                <w:sz w:val="21"/>
                <w:szCs w:val="21"/>
                <w:lang w:val="en-US" w:eastAsia="zh-CN"/>
              </w:rPr>
            </w:pPr>
            <w:r>
              <w:rPr>
                <w:rFonts w:hint="default" w:ascii="Arial" w:hAnsi="Arial" w:cs="Arial"/>
                <w:sz w:val="21"/>
                <w:szCs w:val="21"/>
                <w:lang w:val="en-US" w:eastAsia="zh-CN"/>
              </w:rPr>
              <w:t xml:space="preserve">White </w:t>
            </w:r>
            <w:r>
              <w:rPr>
                <w:rFonts w:hint="default" w:ascii="Arial" w:hAnsi="Arial" w:eastAsia="宋体" w:cs="Arial"/>
                <w:sz w:val="21"/>
                <w:szCs w:val="21"/>
                <w:lang w:val="en-US" w:eastAsia="zh-CN"/>
              </w:rPr>
              <w:t>/</w:t>
            </w:r>
            <w:r>
              <w:rPr>
                <w:rFonts w:hint="default" w:ascii="Arial" w:hAnsi="Arial" w:cs="Arial"/>
                <w:sz w:val="21"/>
                <w:szCs w:val="21"/>
                <w:lang w:val="en-US" w:eastAsia="zh-CN"/>
              </w:rPr>
              <w:t xml:space="preserve"> gray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834" w:type="dxa"/>
            <w:tcBorders>
              <w:tl2br w:val="nil"/>
              <w:tr2bl w:val="nil"/>
            </w:tcBorders>
            <w:vAlign w:val="center"/>
          </w:tcPr>
          <w:p>
            <w:pPr>
              <w:spacing w:line="240" w:lineRule="auto"/>
              <w:jc w:val="center"/>
              <w:rPr>
                <w:rFonts w:hint="default" w:ascii="Arial" w:hAnsi="Arial" w:eastAsia="宋体" w:cs="Arial"/>
                <w:sz w:val="21"/>
                <w:szCs w:val="21"/>
                <w:u w:val="none" w:color="993300"/>
              </w:rPr>
            </w:pPr>
            <w:r>
              <w:rPr>
                <w:rFonts w:hint="default" w:ascii="Arial" w:hAnsi="Arial" w:cs="Arial"/>
                <w:sz w:val="21"/>
                <w:szCs w:val="21"/>
              </w:rPr>
              <w:t>Density</w:t>
            </w:r>
            <w:r>
              <w:rPr>
                <w:rFonts w:hint="default" w:ascii="Arial" w:hAnsi="Arial" w:cs="Arial"/>
                <w:sz w:val="21"/>
                <w:szCs w:val="21"/>
                <w:lang w:val="en-US" w:eastAsia="zh-CN"/>
              </w:rPr>
              <w:t xml:space="preserve"> </w:t>
            </w:r>
            <w:r>
              <w:rPr>
                <w:rFonts w:hint="default" w:ascii="Arial" w:hAnsi="Arial" w:eastAsia="宋体" w:cs="Arial"/>
                <w:sz w:val="21"/>
                <w:szCs w:val="21"/>
              </w:rPr>
              <w:t>(g/cm</w:t>
            </w:r>
            <w:r>
              <w:rPr>
                <w:rFonts w:hint="default" w:ascii="Arial" w:hAnsi="Arial" w:eastAsia="宋体" w:cs="Arial"/>
                <w:sz w:val="21"/>
                <w:szCs w:val="21"/>
                <w:vertAlign w:val="superscript"/>
              </w:rPr>
              <w:t>3</w:t>
            </w:r>
            <w:r>
              <w:rPr>
                <w:rFonts w:hint="default" w:ascii="Arial" w:hAnsi="Arial" w:eastAsia="宋体" w:cs="Arial"/>
                <w:sz w:val="21"/>
                <w:szCs w:val="21"/>
              </w:rPr>
              <w:t>)</w:t>
            </w:r>
          </w:p>
        </w:tc>
        <w:tc>
          <w:tcPr>
            <w:tcW w:w="1864" w:type="dxa"/>
            <w:tcBorders>
              <w:tl2br w:val="nil"/>
              <w:tr2bl w:val="nil"/>
            </w:tcBorders>
            <w:vAlign w:val="center"/>
          </w:tcPr>
          <w:p>
            <w:pPr>
              <w:spacing w:line="240" w:lineRule="auto"/>
              <w:jc w:val="center"/>
              <w:rPr>
                <w:rFonts w:hint="default" w:ascii="Arial" w:hAnsi="Arial" w:eastAsia="宋体" w:cs="Arial"/>
                <w:sz w:val="21"/>
                <w:szCs w:val="21"/>
              </w:rPr>
            </w:pPr>
            <w:r>
              <w:rPr>
                <w:rFonts w:hint="default" w:ascii="Arial" w:hAnsi="Arial" w:eastAsia="宋体" w:cs="Arial"/>
                <w:sz w:val="21"/>
                <w:szCs w:val="21"/>
                <w:lang w:val="en-US" w:eastAsia="zh-CN"/>
              </w:rPr>
              <w:t>A/B</w:t>
            </w:r>
            <w:r>
              <w:rPr>
                <w:rFonts w:hint="default" w:ascii="Arial" w:hAnsi="Arial" w:cs="Arial"/>
                <w:sz w:val="21"/>
                <w:szCs w:val="21"/>
                <w:lang w:val="en-US" w:eastAsia="zh-CN"/>
              </w:rPr>
              <w:t xml:space="preserve"> component</w:t>
            </w:r>
          </w:p>
        </w:tc>
        <w:tc>
          <w:tcPr>
            <w:tcW w:w="1955" w:type="dxa"/>
            <w:tcBorders>
              <w:tl2br w:val="nil"/>
              <w:tr2bl w:val="nil"/>
            </w:tcBorders>
            <w:vAlign w:val="center"/>
          </w:tcPr>
          <w:p>
            <w:pPr>
              <w:spacing w:line="240" w:lineRule="auto"/>
              <w:jc w:val="center"/>
              <w:rPr>
                <w:rFonts w:hint="default" w:ascii="Arial" w:hAnsi="Arial" w:eastAsia="宋体" w:cs="Arial"/>
                <w:sz w:val="21"/>
                <w:szCs w:val="21"/>
                <w:lang w:val="en-US" w:eastAsia="zh-CN"/>
              </w:rPr>
            </w:pPr>
            <w:r>
              <w:rPr>
                <w:rFonts w:hint="default" w:ascii="Arial" w:hAnsi="Arial" w:eastAsia="宋体" w:cs="Arial"/>
                <w:sz w:val="21"/>
                <w:szCs w:val="21"/>
              </w:rPr>
              <w:t>1.</w:t>
            </w:r>
            <w:r>
              <w:rPr>
                <w:rFonts w:hint="default" w:ascii="Arial" w:hAnsi="Arial" w:eastAsia="宋体" w:cs="Arial"/>
                <w:sz w:val="21"/>
                <w:szCs w:val="21"/>
                <w:lang w:val="en-US" w:eastAsia="zh-CN"/>
              </w:rPr>
              <w:t>3</w:t>
            </w:r>
            <w:r>
              <w:rPr>
                <w:rFonts w:hint="default" w:ascii="Arial" w:hAnsi="Arial" w:eastAsia="宋体" w:cs="Arial"/>
                <w:sz w:val="21"/>
                <w:szCs w:val="21"/>
              </w:rPr>
              <w:t>±</w:t>
            </w:r>
            <w:r>
              <w:rPr>
                <w:rFonts w:hint="default" w:ascii="Arial" w:hAnsi="Arial" w:eastAsia="宋体" w:cs="Arial"/>
                <w:sz w:val="21"/>
                <w:szCs w:val="21"/>
                <w:lang w:val="en-US" w:eastAsia="zh-CN"/>
              </w:rPr>
              <w:t>0.1</w:t>
            </w:r>
          </w:p>
        </w:tc>
        <w:tc>
          <w:tcPr>
            <w:tcW w:w="1894" w:type="dxa"/>
            <w:tcBorders>
              <w:tl2br w:val="nil"/>
              <w:tr2bl w:val="nil"/>
            </w:tcBorders>
            <w:vAlign w:val="center"/>
          </w:tcPr>
          <w:p>
            <w:pPr>
              <w:spacing w:line="240" w:lineRule="auto"/>
              <w:jc w:val="center"/>
              <w:rPr>
                <w:rFonts w:hint="default" w:ascii="Arial" w:hAnsi="Arial" w:eastAsia="宋体" w:cs="Arial"/>
                <w:sz w:val="21"/>
                <w:szCs w:val="21"/>
              </w:rPr>
            </w:pPr>
            <w:r>
              <w:rPr>
                <w:rFonts w:hint="default" w:ascii="Arial" w:hAnsi="Arial" w:eastAsia="宋体" w:cs="Arial"/>
                <w:sz w:val="21"/>
                <w:szCs w:val="21"/>
              </w:rPr>
              <w:t>1.</w:t>
            </w:r>
            <w:r>
              <w:rPr>
                <w:rFonts w:hint="default" w:ascii="Arial" w:hAnsi="Arial" w:eastAsia="宋体" w:cs="Arial"/>
                <w:sz w:val="21"/>
                <w:szCs w:val="21"/>
                <w:lang w:val="en-US" w:eastAsia="zh-CN"/>
              </w:rPr>
              <w:t>2</w:t>
            </w:r>
            <w:r>
              <w:rPr>
                <w:rFonts w:hint="default" w:ascii="Arial" w:hAnsi="Arial" w:eastAsia="宋体" w:cs="Arial"/>
                <w:sz w:val="21"/>
                <w:szCs w:val="21"/>
              </w:rPr>
              <w:t>±</w:t>
            </w:r>
            <w:r>
              <w:rPr>
                <w:rFonts w:hint="default" w:ascii="Arial" w:hAnsi="Arial" w:eastAsia="宋体" w:cs="Arial"/>
                <w:sz w:val="21"/>
                <w:szCs w:val="21"/>
                <w:lang w:val="en-US" w:eastAsia="zh-CN"/>
              </w:rPr>
              <w:t>0.1</w:t>
            </w:r>
          </w:p>
        </w:tc>
        <w:tc>
          <w:tcPr>
            <w:tcW w:w="1852" w:type="dxa"/>
            <w:tcBorders>
              <w:tl2br w:val="nil"/>
              <w:tr2bl w:val="nil"/>
            </w:tcBorders>
            <w:vAlign w:val="center"/>
          </w:tcPr>
          <w:p>
            <w:pPr>
              <w:spacing w:line="240" w:lineRule="auto"/>
              <w:jc w:val="center"/>
              <w:rPr>
                <w:rFonts w:hint="default" w:ascii="Arial" w:hAnsi="Arial" w:eastAsia="宋体" w:cs="Arial"/>
                <w:sz w:val="21"/>
                <w:szCs w:val="21"/>
              </w:rPr>
            </w:pPr>
            <w:r>
              <w:rPr>
                <w:rFonts w:hint="default" w:ascii="Arial" w:hAnsi="Arial" w:eastAsia="宋体" w:cs="Arial"/>
                <w:sz w:val="21"/>
                <w:szCs w:val="21"/>
              </w:rPr>
              <w:t>1.</w:t>
            </w:r>
            <w:r>
              <w:rPr>
                <w:rFonts w:hint="default" w:ascii="Arial" w:hAnsi="Arial" w:eastAsia="宋体" w:cs="Arial"/>
                <w:sz w:val="21"/>
                <w:szCs w:val="21"/>
                <w:lang w:val="en-US" w:eastAsia="zh-CN"/>
              </w:rPr>
              <w:t>1</w:t>
            </w:r>
            <w:r>
              <w:rPr>
                <w:rFonts w:hint="default" w:ascii="Arial" w:hAnsi="Arial" w:eastAsia="宋体" w:cs="Arial"/>
                <w:sz w:val="21"/>
                <w:szCs w:val="21"/>
              </w:rPr>
              <w:t>±</w:t>
            </w:r>
            <w:r>
              <w:rPr>
                <w:rFonts w:hint="default" w:ascii="Arial" w:hAnsi="Arial" w:eastAsia="宋体" w:cs="Arial"/>
                <w:sz w:val="21"/>
                <w:szCs w:val="21"/>
                <w:lang w:val="en-US" w:eastAsia="zh-CN"/>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834" w:type="dxa"/>
            <w:tcBorders>
              <w:tl2br w:val="nil"/>
              <w:tr2bl w:val="nil"/>
            </w:tcBorders>
            <w:vAlign w:val="center"/>
          </w:tcPr>
          <w:p>
            <w:pPr>
              <w:spacing w:line="240" w:lineRule="auto"/>
              <w:jc w:val="center"/>
              <w:rPr>
                <w:rFonts w:hint="default" w:ascii="Arial" w:hAnsi="Arial" w:eastAsia="宋体" w:cs="Arial"/>
                <w:sz w:val="21"/>
                <w:szCs w:val="21"/>
                <w:lang w:val="en-US"/>
              </w:rPr>
            </w:pPr>
            <w:r>
              <w:rPr>
                <w:rFonts w:hint="default" w:ascii="Arial" w:hAnsi="Arial" w:eastAsia="宋体" w:cs="Arial"/>
                <w:sz w:val="21"/>
                <w:szCs w:val="21"/>
                <w:lang w:eastAsia="zh-CN"/>
              </w:rPr>
              <w:t>Viscosity</w:t>
            </w:r>
            <w:r>
              <w:rPr>
                <w:rFonts w:hint="default" w:ascii="Arial" w:hAnsi="Arial" w:cs="Arial"/>
                <w:sz w:val="21"/>
                <w:szCs w:val="21"/>
                <w:lang w:val="en-US" w:eastAsia="zh-CN"/>
              </w:rPr>
              <w:t xml:space="preserve"> (</w:t>
            </w:r>
            <w:r>
              <w:rPr>
                <w:rFonts w:hint="default" w:ascii="Arial" w:hAnsi="Arial" w:eastAsia="宋体" w:cs="Arial"/>
                <w:sz w:val="21"/>
                <w:szCs w:val="21"/>
              </w:rPr>
              <w:t>Pa·</w:t>
            </w:r>
            <w:r>
              <w:rPr>
                <w:rFonts w:hint="default" w:ascii="Arial" w:hAnsi="Arial" w:cs="Arial"/>
                <w:sz w:val="21"/>
                <w:szCs w:val="21"/>
                <w:lang w:val="en-US" w:eastAsia="zh-CN"/>
              </w:rPr>
              <w:t>S)</w:t>
            </w:r>
          </w:p>
        </w:tc>
        <w:tc>
          <w:tcPr>
            <w:tcW w:w="1864" w:type="dxa"/>
            <w:tcBorders>
              <w:tl2br w:val="nil"/>
              <w:tr2bl w:val="nil"/>
            </w:tcBorders>
            <w:vAlign w:val="center"/>
          </w:tcPr>
          <w:p>
            <w:pPr>
              <w:spacing w:line="240" w:lineRule="auto"/>
              <w:jc w:val="center"/>
              <w:rPr>
                <w:rFonts w:hint="default" w:ascii="Arial" w:hAnsi="Arial" w:eastAsia="宋体" w:cs="Arial"/>
                <w:sz w:val="21"/>
                <w:szCs w:val="21"/>
              </w:rPr>
            </w:pPr>
            <w:r>
              <w:rPr>
                <w:rFonts w:hint="default" w:ascii="Arial" w:hAnsi="Arial" w:eastAsia="宋体" w:cs="Arial"/>
                <w:sz w:val="21"/>
                <w:szCs w:val="21"/>
                <w:lang w:val="en-US" w:eastAsia="zh-CN"/>
              </w:rPr>
              <w:t>A/B</w:t>
            </w:r>
            <w:r>
              <w:rPr>
                <w:rFonts w:hint="default" w:ascii="Arial" w:hAnsi="Arial" w:cs="Arial"/>
                <w:sz w:val="21"/>
                <w:szCs w:val="21"/>
                <w:lang w:val="en-US" w:eastAsia="zh-CN"/>
              </w:rPr>
              <w:t xml:space="preserve"> component</w:t>
            </w:r>
          </w:p>
        </w:tc>
        <w:tc>
          <w:tcPr>
            <w:tcW w:w="1955" w:type="dxa"/>
            <w:tcBorders>
              <w:tl2br w:val="nil"/>
              <w:tr2bl w:val="nil"/>
            </w:tcBorders>
            <w:vAlign w:val="center"/>
          </w:tcPr>
          <w:p>
            <w:pPr>
              <w:spacing w:line="240" w:lineRule="auto"/>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100±50</w:t>
            </w:r>
          </w:p>
        </w:tc>
        <w:tc>
          <w:tcPr>
            <w:tcW w:w="1894" w:type="dxa"/>
            <w:tcBorders>
              <w:tl2br w:val="nil"/>
              <w:tr2bl w:val="nil"/>
            </w:tcBorders>
            <w:vAlign w:val="center"/>
          </w:tcPr>
          <w:p>
            <w:pPr>
              <w:spacing w:line="240" w:lineRule="auto"/>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150±50</w:t>
            </w:r>
          </w:p>
        </w:tc>
        <w:tc>
          <w:tcPr>
            <w:tcW w:w="1852" w:type="dxa"/>
            <w:tcBorders>
              <w:tl2br w:val="nil"/>
              <w:tr2bl w:val="nil"/>
            </w:tcBorders>
            <w:vAlign w:val="center"/>
          </w:tcPr>
          <w:p>
            <w:pPr>
              <w:spacing w:line="240" w:lineRule="auto"/>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150±50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3698" w:type="dxa"/>
            <w:gridSpan w:val="2"/>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A:B volume ratio</w:t>
            </w:r>
          </w:p>
        </w:tc>
        <w:tc>
          <w:tcPr>
            <w:tcW w:w="1955"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1:1</w:t>
            </w:r>
          </w:p>
        </w:tc>
        <w:tc>
          <w:tcPr>
            <w:tcW w:w="1894"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1:1</w:t>
            </w:r>
          </w:p>
        </w:tc>
        <w:tc>
          <w:tcPr>
            <w:tcW w:w="1852"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3698" w:type="dxa"/>
            <w:gridSpan w:val="2"/>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Pot life (25℃,min)</w:t>
            </w:r>
          </w:p>
        </w:tc>
        <w:tc>
          <w:tcPr>
            <w:tcW w:w="5701" w:type="dxa"/>
            <w:gridSpan w:val="3"/>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3698" w:type="dxa"/>
            <w:gridSpan w:val="2"/>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Positioning time (25℃,min)</w:t>
            </w:r>
          </w:p>
        </w:tc>
        <w:tc>
          <w:tcPr>
            <w:tcW w:w="5701" w:type="dxa"/>
            <w:gridSpan w:val="3"/>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3698" w:type="dxa"/>
            <w:gridSpan w:val="2"/>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Hardness (Shore A)</w:t>
            </w:r>
          </w:p>
        </w:tc>
        <w:tc>
          <w:tcPr>
            <w:tcW w:w="1955"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 xml:space="preserve"> 30±10</w:t>
            </w:r>
          </w:p>
        </w:tc>
        <w:tc>
          <w:tcPr>
            <w:tcW w:w="1894"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40±10</w:t>
            </w:r>
          </w:p>
        </w:tc>
        <w:tc>
          <w:tcPr>
            <w:tcW w:w="1852"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50±10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834" w:type="dxa"/>
            <w:vMerge w:val="restart"/>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Shear strength (Mpa)</w:t>
            </w:r>
          </w:p>
        </w:tc>
        <w:tc>
          <w:tcPr>
            <w:tcW w:w="1864"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23℃ 3h</w:t>
            </w:r>
          </w:p>
        </w:tc>
        <w:tc>
          <w:tcPr>
            <w:tcW w:w="1955"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0.7</w:t>
            </w:r>
          </w:p>
        </w:tc>
        <w:tc>
          <w:tcPr>
            <w:tcW w:w="1894"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0.9</w:t>
            </w:r>
          </w:p>
        </w:tc>
        <w:tc>
          <w:tcPr>
            <w:tcW w:w="1852"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834" w:type="dxa"/>
            <w:vMerge w:val="continue"/>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p>
        </w:tc>
        <w:tc>
          <w:tcPr>
            <w:tcW w:w="1864"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23℃ 1d</w:t>
            </w:r>
          </w:p>
        </w:tc>
        <w:tc>
          <w:tcPr>
            <w:tcW w:w="1955"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1.0</w:t>
            </w:r>
          </w:p>
        </w:tc>
        <w:tc>
          <w:tcPr>
            <w:tcW w:w="1894"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1.5</w:t>
            </w:r>
          </w:p>
        </w:tc>
        <w:tc>
          <w:tcPr>
            <w:tcW w:w="1852"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834" w:type="dxa"/>
            <w:vMerge w:val="continue"/>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p>
        </w:tc>
        <w:tc>
          <w:tcPr>
            <w:tcW w:w="1864"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23℃ 7d</w:t>
            </w:r>
          </w:p>
        </w:tc>
        <w:tc>
          <w:tcPr>
            <w:tcW w:w="1955"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1.5</w:t>
            </w:r>
          </w:p>
        </w:tc>
        <w:tc>
          <w:tcPr>
            <w:tcW w:w="1894"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2.5</w:t>
            </w:r>
          </w:p>
        </w:tc>
        <w:tc>
          <w:tcPr>
            <w:tcW w:w="1852"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834" w:type="dxa"/>
            <w:vMerge w:val="continue"/>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p>
        </w:tc>
        <w:tc>
          <w:tcPr>
            <w:tcW w:w="1864"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form of destruction</w:t>
            </w:r>
          </w:p>
        </w:tc>
        <w:tc>
          <w:tcPr>
            <w:tcW w:w="5701" w:type="dxa"/>
            <w:gridSpan w:val="3"/>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cohesive destruction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3698" w:type="dxa"/>
            <w:gridSpan w:val="2"/>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Tensile strength</w:t>
            </w:r>
            <w:r>
              <w:rPr>
                <w:rFonts w:hint="eastAsia" w:ascii="Arial" w:hAnsi="Arial" w:cs="Arial"/>
                <w:kern w:val="2"/>
                <w:sz w:val="21"/>
                <w:szCs w:val="21"/>
                <w:lang w:val="en-US" w:eastAsia="zh-CN" w:bidi="ar-SA"/>
              </w:rPr>
              <w:t xml:space="preserve"> </w:t>
            </w:r>
            <w:r>
              <w:rPr>
                <w:rFonts w:hint="default" w:ascii="Arial" w:hAnsi="Arial" w:eastAsia="宋体" w:cs="Arial"/>
                <w:kern w:val="2"/>
                <w:sz w:val="21"/>
                <w:szCs w:val="21"/>
                <w:lang w:val="en-US" w:eastAsia="zh-CN" w:bidi="ar-SA"/>
              </w:rPr>
              <w:t>(23℃7d, Mpa)</w:t>
            </w:r>
          </w:p>
        </w:tc>
        <w:tc>
          <w:tcPr>
            <w:tcW w:w="1955"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1.5</w:t>
            </w:r>
          </w:p>
        </w:tc>
        <w:tc>
          <w:tcPr>
            <w:tcW w:w="1894"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2.5</w:t>
            </w:r>
          </w:p>
        </w:tc>
        <w:tc>
          <w:tcPr>
            <w:tcW w:w="1852"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3698" w:type="dxa"/>
            <w:gridSpan w:val="2"/>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Elongation at break</w:t>
            </w:r>
            <w:r>
              <w:rPr>
                <w:rFonts w:hint="eastAsia" w:ascii="Arial" w:hAnsi="Arial" w:cs="Arial"/>
                <w:kern w:val="2"/>
                <w:sz w:val="21"/>
                <w:szCs w:val="21"/>
                <w:lang w:val="en-US" w:eastAsia="zh-CN" w:bidi="ar-SA"/>
              </w:rPr>
              <w:t xml:space="preserve"> </w:t>
            </w:r>
            <w:r>
              <w:rPr>
                <w:rFonts w:hint="default" w:ascii="Arial" w:hAnsi="Arial" w:eastAsia="宋体" w:cs="Arial"/>
                <w:kern w:val="2"/>
                <w:sz w:val="21"/>
                <w:szCs w:val="21"/>
                <w:lang w:val="en-US" w:eastAsia="zh-CN" w:bidi="ar-SA"/>
              </w:rPr>
              <w:t>(23℃7d,%)</w:t>
            </w:r>
          </w:p>
        </w:tc>
        <w:tc>
          <w:tcPr>
            <w:tcW w:w="1955"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400</w:t>
            </w:r>
          </w:p>
        </w:tc>
        <w:tc>
          <w:tcPr>
            <w:tcW w:w="1894"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400</w:t>
            </w:r>
          </w:p>
        </w:tc>
        <w:tc>
          <w:tcPr>
            <w:tcW w:w="1852"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3698" w:type="dxa"/>
            <w:gridSpan w:val="2"/>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Tear strength</w:t>
            </w:r>
            <w:r>
              <w:rPr>
                <w:rFonts w:hint="eastAsia" w:ascii="Arial" w:hAnsi="Arial" w:cs="Arial"/>
                <w:kern w:val="2"/>
                <w:sz w:val="21"/>
                <w:szCs w:val="21"/>
                <w:lang w:val="en-US" w:eastAsia="zh-CN" w:bidi="ar-SA"/>
              </w:rPr>
              <w:t xml:space="preserve"> </w:t>
            </w:r>
            <w:r>
              <w:rPr>
                <w:rFonts w:hint="default" w:ascii="Arial" w:hAnsi="Arial" w:eastAsia="宋体" w:cs="Arial"/>
                <w:kern w:val="2"/>
                <w:sz w:val="21"/>
                <w:szCs w:val="21"/>
                <w:lang w:val="en-US" w:eastAsia="zh-CN" w:bidi="ar-SA"/>
              </w:rPr>
              <w:t>(23℃7d,KN/m)</w:t>
            </w:r>
          </w:p>
        </w:tc>
        <w:tc>
          <w:tcPr>
            <w:tcW w:w="1955"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5</w:t>
            </w:r>
          </w:p>
        </w:tc>
        <w:tc>
          <w:tcPr>
            <w:tcW w:w="1894"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6</w:t>
            </w:r>
          </w:p>
        </w:tc>
        <w:tc>
          <w:tcPr>
            <w:tcW w:w="1852" w:type="dxa"/>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3698" w:type="dxa"/>
            <w:gridSpan w:val="2"/>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Temperature resistance range (℃)</w:t>
            </w:r>
          </w:p>
        </w:tc>
        <w:tc>
          <w:tcPr>
            <w:tcW w:w="5701" w:type="dxa"/>
            <w:gridSpan w:val="3"/>
            <w:tcBorders>
              <w:tl2br w:val="nil"/>
              <w:tr2bl w:val="nil"/>
            </w:tcBorders>
            <w:vAlign w:val="center"/>
          </w:tcPr>
          <w:p>
            <w:pPr>
              <w:spacing w:line="240" w:lineRule="auto"/>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-40~120</w:t>
            </w:r>
          </w:p>
        </w:tc>
      </w:tr>
    </w:tbl>
    <w:p>
      <w:pPr>
        <w:spacing w:line="400" w:lineRule="exact"/>
        <w:ind w:firstLine="360" w:firstLineChars="200"/>
        <w:rPr>
          <w:rFonts w:hint="eastAsia" w:ascii="Arial" w:hAnsi="Arial"/>
          <w:sz w:val="18"/>
          <w:szCs w:val="18"/>
        </w:rPr>
      </w:pPr>
      <w:r>
        <w:rPr>
          <w:rFonts w:hint="eastAsia" w:ascii="Arial" w:hAnsi="Arial"/>
          <w:sz w:val="18"/>
          <w:szCs w:val="18"/>
          <w:u w:val="none" w:color="993300"/>
        </w:rPr>
        <w:t xml:space="preserve">Remark: </w:t>
      </w:r>
      <w:r>
        <w:rPr>
          <w:rFonts w:ascii="Arial" w:hAnsi="Arial"/>
          <w:sz w:val="18"/>
          <w:szCs w:val="18"/>
          <w:u w:val="none" w:color="993300"/>
        </w:rPr>
        <w:t>Measured after curing for 7 days at 25°C and 55% relative humidity.</w:t>
      </w:r>
      <w:r>
        <w:rPr>
          <w:rFonts w:hint="eastAsia" w:ascii="Arial" w:hAnsi="Arial"/>
          <w:sz w:val="18"/>
          <w:szCs w:val="1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166" w:rightChars="-79"/>
        <w:textAlignment w:val="auto"/>
        <w:rPr>
          <w:rFonts w:hint="eastAsia" w:ascii="Arial" w:hAnsi="Arial"/>
          <w:sz w:val="24"/>
          <w:u w:val="single"/>
          <w14:shadow w14:blurRad="50800" w14:dist="38100" w14:dir="2700000" w14:sx="100000" w14:sy="100000" w14:kx="0" w14:ky="0" w14:algn="tl">
            <w14:srgbClr w14:val="000000">
              <w14:alpha w14:val="60000"/>
            </w14:srgbClr>
          </w14:shadow>
        </w:rPr>
        <w:sectPr>
          <w:headerReference r:id="rId3" w:type="default"/>
          <w:footerReference r:id="rId4" w:type="default"/>
          <w:type w:val="continuous"/>
          <w:pgSz w:w="11906" w:h="16838"/>
          <w:pgMar w:top="1474" w:right="1361" w:bottom="1474" w:left="136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spacing w:line="400" w:lineRule="exact"/>
        <w:rPr>
          <w:rFonts w:ascii="Arial"/>
          <w:b/>
          <w:szCs w:val="21"/>
          <w:u w:val="none" w:color="993300"/>
        </w:rPr>
      </w:pPr>
      <w:r>
        <w:rPr>
          <w:rFonts w:ascii="Arial"/>
          <w:b/>
          <w:szCs w:val="21"/>
          <w:u w:val="none" w:color="993300"/>
        </w:rPr>
        <w:t>Product Description</w:t>
      </w:r>
    </w:p>
    <w:p>
      <w:pPr>
        <w:spacing w:line="400" w:lineRule="exact"/>
        <w:rPr>
          <w:rFonts w:hint="eastAsia" w:ascii="Arial"/>
          <w:szCs w:val="21"/>
          <w:u w:val="none" w:color="993300"/>
        </w:rPr>
      </w:pPr>
      <w:r>
        <w:rPr>
          <w:rFonts w:hint="eastAsia" w:ascii="Arial"/>
          <w:szCs w:val="21"/>
          <w:u w:val="none" w:color="993300"/>
        </w:rPr>
        <w:t>A solid two-component</w:t>
      </w:r>
      <w:r>
        <w:rPr>
          <w:rFonts w:hint="eastAsia" w:ascii="Arial"/>
          <w:szCs w:val="21"/>
          <w:u w:val="none" w:color="993300"/>
          <w:lang w:val="en-US" w:eastAsia="zh-CN"/>
        </w:rPr>
        <w:t xml:space="preserve"> </w:t>
      </w:r>
      <w:r>
        <w:rPr>
          <w:rFonts w:hint="eastAsia" w:ascii="Arial"/>
          <w:szCs w:val="21"/>
          <w:u w:val="none" w:color="993300"/>
        </w:rPr>
        <w:t>modified polyurethane structural adhesive, no solvent, no isocyanate, almost zero VOC,</w:t>
      </w:r>
      <w:r>
        <w:rPr>
          <w:rFonts w:hint="eastAsia" w:ascii="Arial"/>
          <w:szCs w:val="21"/>
          <w:u w:val="none" w:color="993300"/>
          <w:lang w:val="en-US" w:eastAsia="zh-CN"/>
        </w:rPr>
        <w:t xml:space="preserve"> </w:t>
      </w:r>
      <w:r>
        <w:rPr>
          <w:rFonts w:hint="eastAsia" w:ascii="Arial"/>
          <w:szCs w:val="21"/>
          <w:u w:val="none" w:color="993300"/>
        </w:rPr>
        <w:t>anti-pollution after curing, green environmental protection, excellent anti-aging ability and so on. Fast deep curing, suitable for rapid bonding and sealing in automobiles, rail transit, electronic appliances</w:t>
      </w:r>
      <w:r>
        <w:rPr>
          <w:rFonts w:hint="eastAsia" w:ascii="Arial"/>
          <w:szCs w:val="21"/>
          <w:u w:val="none" w:color="993300"/>
          <w:lang w:val="en-US" w:eastAsia="zh-CN"/>
        </w:rPr>
        <w:t xml:space="preserve"> </w:t>
      </w:r>
      <w:r>
        <w:rPr>
          <w:rFonts w:hint="eastAsia" w:ascii="Arial"/>
          <w:szCs w:val="21"/>
          <w:u w:val="none" w:color="993300"/>
        </w:rPr>
        <w:t>and</w:t>
      </w:r>
      <w:r>
        <w:rPr>
          <w:rFonts w:hint="eastAsia" w:ascii="Arial"/>
          <w:szCs w:val="21"/>
          <w:u w:val="none" w:color="993300"/>
          <w:lang w:val="en-US" w:eastAsia="zh-CN"/>
        </w:rPr>
        <w:t xml:space="preserve"> </w:t>
      </w:r>
      <w:r>
        <w:rPr>
          <w:rFonts w:hint="eastAsia" w:ascii="Arial"/>
          <w:szCs w:val="21"/>
          <w:u w:val="none" w:color="993300"/>
        </w:rPr>
        <w:t>other</w:t>
      </w:r>
      <w:r>
        <w:rPr>
          <w:rFonts w:hint="eastAsia" w:ascii="Arial"/>
          <w:szCs w:val="21"/>
          <w:u w:val="none" w:color="993300"/>
          <w:lang w:val="en-US" w:eastAsia="zh-CN"/>
        </w:rPr>
        <w:t xml:space="preserve"> </w:t>
      </w:r>
      <w:r>
        <w:rPr>
          <w:rFonts w:hint="eastAsia" w:ascii="Arial"/>
          <w:szCs w:val="21"/>
          <w:u w:val="none" w:color="993300"/>
        </w:rPr>
        <w:t>fields.</w:t>
      </w:r>
      <w:r>
        <w:rPr>
          <w:rFonts w:hint="eastAsia" w:ascii="Arial"/>
          <w:szCs w:val="21"/>
          <w:u w:val="none" w:color="993300"/>
          <w:lang w:val="en-US" w:eastAsia="zh-CN"/>
        </w:rPr>
        <w:t xml:space="preserve"> </w:t>
      </w:r>
      <w:r>
        <w:rPr>
          <w:rFonts w:hint="eastAsia" w:ascii="Arial"/>
          <w:szCs w:val="21"/>
          <w:u w:val="none" w:color="993300"/>
        </w:rPr>
        <w:t>This</w:t>
      </w:r>
      <w:r>
        <w:rPr>
          <w:rFonts w:hint="eastAsia" w:ascii="Arial"/>
          <w:szCs w:val="21"/>
          <w:u w:val="none" w:color="993300"/>
          <w:lang w:val="en-US" w:eastAsia="zh-CN"/>
        </w:rPr>
        <w:t xml:space="preserve"> </w:t>
      </w:r>
      <w:r>
        <w:rPr>
          <w:rFonts w:hint="eastAsia" w:ascii="Arial"/>
          <w:szCs w:val="21"/>
          <w:u w:val="none" w:color="993300"/>
        </w:rPr>
        <w:t>product</w:t>
      </w:r>
      <w:r>
        <w:rPr>
          <w:rFonts w:hint="eastAsia" w:ascii="Arial"/>
          <w:szCs w:val="21"/>
          <w:u w:val="none" w:color="993300"/>
          <w:lang w:val="en-US" w:eastAsia="zh-CN"/>
        </w:rPr>
        <w:t xml:space="preserve"> </w:t>
      </w:r>
      <w:r>
        <w:rPr>
          <w:rFonts w:hint="eastAsia" w:ascii="Arial"/>
          <w:szCs w:val="21"/>
          <w:u w:val="none" w:color="993300"/>
        </w:rPr>
        <w:t>complies</w:t>
      </w:r>
      <w:r>
        <w:rPr>
          <w:rFonts w:hint="eastAsia" w:ascii="Arial"/>
          <w:szCs w:val="21"/>
          <w:u w:val="none" w:color="993300"/>
          <w:lang w:val="en-US" w:eastAsia="zh-CN"/>
        </w:rPr>
        <w:t xml:space="preserve"> </w:t>
      </w:r>
      <w:r>
        <w:rPr>
          <w:rFonts w:hint="eastAsia" w:ascii="Arial"/>
          <w:szCs w:val="21"/>
          <w:u w:val="none" w:color="993300"/>
        </w:rPr>
        <w:t>with environmental protection requirements, does not contain h</w:t>
      </w:r>
      <w:bookmarkStart w:id="0" w:name="_GoBack"/>
      <w:bookmarkEnd w:id="0"/>
      <w:r>
        <w:rPr>
          <w:rFonts w:hint="eastAsia" w:ascii="Arial"/>
          <w:szCs w:val="21"/>
          <w:u w:val="none" w:color="993300"/>
        </w:rPr>
        <w:t>armful substances in GB18583 "Limited Limits of Hazardous Substances in Adhesives for Interior Decoration Materials", and complies with EU ROHS and REACH environmental protection standards.</w:t>
      </w:r>
      <w:r>
        <w:rPr>
          <w:rFonts w:hint="eastAsia" w:ascii="Arial"/>
          <w:szCs w:val="21"/>
          <w:u w:val="none" w:color="993300"/>
          <w:lang w:val="en-US" w:eastAsia="zh-CN"/>
        </w:rPr>
        <w:t xml:space="preserve"> </w:t>
      </w:r>
      <w:r>
        <w:rPr>
          <w:rFonts w:hint="eastAsia" w:ascii="Arial"/>
          <w:szCs w:val="21"/>
          <w:u w:val="none" w:color="993300"/>
        </w:rPr>
        <w:t>In line with the German automotive industry environmental standards.</w:t>
      </w:r>
    </w:p>
    <w:p>
      <w:pPr>
        <w:spacing w:line="400" w:lineRule="exact"/>
        <w:rPr>
          <w:rFonts w:ascii="Arial"/>
          <w:b/>
          <w:szCs w:val="21"/>
          <w:u w:val="none" w:color="993300"/>
        </w:rPr>
      </w:pPr>
      <w:r>
        <w:rPr>
          <w:rFonts w:hint="eastAsia" w:ascii="Arial"/>
          <w:b/>
          <w:szCs w:val="21"/>
          <w:u w:val="none" w:color="993300"/>
        </w:rPr>
        <w:t>Main A</w:t>
      </w:r>
      <w:r>
        <w:rPr>
          <w:rFonts w:ascii="Arial"/>
          <w:b/>
          <w:szCs w:val="21"/>
          <w:u w:val="none" w:color="993300"/>
        </w:rPr>
        <w:t>pplication</w:t>
      </w:r>
      <w:r>
        <w:rPr>
          <w:rFonts w:hint="eastAsia" w:ascii="Arial"/>
          <w:b/>
          <w:szCs w:val="21"/>
          <w:u w:val="none" w:color="993300"/>
        </w:rPr>
        <w:t>s</w:t>
      </w:r>
    </w:p>
    <w:p>
      <w:pPr>
        <w:spacing w:line="400" w:lineRule="exact"/>
        <w:rPr>
          <w:rFonts w:hint="eastAsia" w:ascii="Arial"/>
          <w:szCs w:val="21"/>
          <w:u w:val="none" w:color="993300"/>
        </w:rPr>
      </w:pPr>
      <w:r>
        <w:rPr>
          <w:rFonts w:hint="eastAsia" w:ascii="Arial"/>
          <w:szCs w:val="21"/>
          <w:u w:val="none" w:color="993300"/>
        </w:rPr>
        <w:t>HY467: High modulus, used for rapid sealing and deep curing of parts and components in the automotive, rail transit, electronic and electrical industries.</w:t>
      </w:r>
    </w:p>
    <w:p>
      <w:pPr>
        <w:spacing w:line="400" w:lineRule="exact"/>
        <w:rPr>
          <w:rFonts w:hint="eastAsia" w:ascii="Arial"/>
          <w:szCs w:val="21"/>
          <w:u w:val="none" w:color="993300"/>
        </w:rPr>
      </w:pPr>
      <w:r>
        <w:rPr>
          <w:rFonts w:hint="eastAsia" w:ascii="Arial"/>
          <w:szCs w:val="21"/>
          <w:u w:val="none" w:color="993300"/>
        </w:rPr>
        <w:t>HY468: High modulus, high strength, used for rapid bonding and deep curing of parts and components in the automotive, rail transit, electronic and electrical industries.</w:t>
      </w:r>
    </w:p>
    <w:p>
      <w:pPr>
        <w:spacing w:line="400" w:lineRule="exact"/>
        <w:rPr>
          <w:rFonts w:hint="eastAsia" w:ascii="Arial"/>
          <w:szCs w:val="21"/>
          <w:u w:val="none" w:color="993300"/>
        </w:rPr>
      </w:pPr>
      <w:r>
        <w:rPr>
          <w:rFonts w:hint="eastAsia" w:ascii="Arial"/>
          <w:szCs w:val="21"/>
          <w:u w:val="none" w:color="993300"/>
        </w:rPr>
        <w:t>HY469: High modulus, ultra-high strength, used for fast bonding with ultra-high strength and deep curing requirements.</w:t>
      </w:r>
    </w:p>
    <w:p>
      <w:pPr>
        <w:spacing w:line="400" w:lineRule="exact"/>
        <w:ind w:right="-166" w:rightChars="-79"/>
        <w:rPr>
          <w:rFonts w:ascii="Arial" w:hAnsi="Arial"/>
          <w:b/>
          <w:szCs w:val="21"/>
          <w:u w:val="none" w:color="993300"/>
        </w:rPr>
      </w:pPr>
      <w:r>
        <w:rPr>
          <w:rFonts w:ascii="Arial" w:hAnsi="Arial"/>
          <w:b/>
          <w:szCs w:val="21"/>
          <w:u w:val="none" w:color="993300"/>
        </w:rPr>
        <w:t>Product Features</w:t>
      </w:r>
    </w:p>
    <w:p>
      <w:pPr>
        <w:numPr>
          <w:ilvl w:val="0"/>
          <w:numId w:val="1"/>
        </w:numPr>
        <w:spacing w:line="400" w:lineRule="exact"/>
        <w:ind w:leftChars="0"/>
        <w:rPr>
          <w:rFonts w:hint="eastAsia" w:ascii="Arial"/>
          <w:szCs w:val="21"/>
          <w:u w:val="none" w:color="993300"/>
        </w:rPr>
      </w:pPr>
      <w:r>
        <w:rPr>
          <w:rFonts w:hint="eastAsia" w:ascii="Arial"/>
          <w:szCs w:val="21"/>
          <w:u w:val="none" w:color="993300"/>
        </w:rPr>
        <w:t>No solvent, no PVC, no isocyanate, non-toxic, odorless, non-polluting, neutral and environmentally friendly.</w:t>
      </w:r>
    </w:p>
    <w:p>
      <w:pPr>
        <w:numPr>
          <w:ilvl w:val="0"/>
          <w:numId w:val="1"/>
        </w:numPr>
        <w:spacing w:line="400" w:lineRule="exact"/>
        <w:ind w:left="0" w:leftChars="0" w:firstLine="0" w:firstLineChars="0"/>
        <w:rPr>
          <w:rFonts w:hint="eastAsia" w:ascii="Arial"/>
          <w:szCs w:val="21"/>
          <w:u w:val="none" w:color="993300"/>
        </w:rPr>
      </w:pPr>
      <w:r>
        <w:rPr>
          <w:rFonts w:hint="eastAsia" w:ascii="Arial"/>
          <w:szCs w:val="21"/>
          <w:u w:val="none" w:color="993300"/>
        </w:rPr>
        <w:t>Rapid curing at room temperature (self-drying glue), wide applicable temperature range.</w:t>
      </w:r>
    </w:p>
    <w:p>
      <w:pPr>
        <w:numPr>
          <w:ilvl w:val="0"/>
          <w:numId w:val="1"/>
        </w:numPr>
        <w:spacing w:line="400" w:lineRule="exact"/>
        <w:ind w:left="0" w:leftChars="0" w:firstLine="0" w:firstLineChars="0"/>
        <w:rPr>
          <w:rFonts w:hint="eastAsia" w:ascii="Arial"/>
          <w:szCs w:val="21"/>
          <w:u w:val="none" w:color="993300"/>
        </w:rPr>
      </w:pPr>
      <w:r>
        <w:rPr>
          <w:rFonts w:hint="eastAsia" w:ascii="Arial"/>
          <w:szCs w:val="21"/>
          <w:u w:val="none" w:color="993300"/>
        </w:rPr>
        <w:t>Excellent adhesion to most metals, ceramics, glass, engineering plastics and other materials, and better performance with primer.</w:t>
      </w:r>
    </w:p>
    <w:p>
      <w:pPr>
        <w:numPr>
          <w:ilvl w:val="0"/>
          <w:numId w:val="1"/>
        </w:numPr>
        <w:spacing w:line="400" w:lineRule="exact"/>
        <w:ind w:left="0" w:leftChars="0" w:firstLine="0" w:firstLineChars="0"/>
        <w:rPr>
          <w:rFonts w:hint="eastAsia" w:ascii="Arial"/>
          <w:szCs w:val="21"/>
          <w:u w:val="none" w:color="993300"/>
        </w:rPr>
      </w:pPr>
      <w:r>
        <w:rPr>
          <w:rFonts w:hint="eastAsia" w:ascii="Arial"/>
          <w:szCs w:val="21"/>
          <w:u w:val="none" w:color="993300"/>
        </w:rPr>
        <w:t>Excellent weather resistance, aging resistance, excellent tensile and compression recovery.</w:t>
      </w:r>
    </w:p>
    <w:p>
      <w:pPr>
        <w:spacing w:line="400" w:lineRule="exact"/>
        <w:ind w:right="-166" w:rightChars="-79"/>
        <w:rPr>
          <w:rFonts w:ascii="Arial" w:hAnsi="Arial"/>
          <w:b/>
          <w:szCs w:val="21"/>
          <w:u w:val="none" w:color="993300"/>
        </w:rPr>
      </w:pPr>
      <w:r>
        <w:rPr>
          <w:rFonts w:ascii="Arial" w:hAnsi="Arial"/>
          <w:b/>
          <w:szCs w:val="21"/>
          <w:u w:val="none" w:color="993300"/>
        </w:rPr>
        <w:t xml:space="preserve">Curing </w:t>
      </w:r>
      <w:r>
        <w:rPr>
          <w:rFonts w:hint="eastAsia" w:ascii="Arial" w:hAnsi="Arial"/>
          <w:b/>
          <w:szCs w:val="21"/>
          <w:u w:val="none" w:color="993300"/>
        </w:rPr>
        <w:t>M</w:t>
      </w:r>
      <w:r>
        <w:rPr>
          <w:rFonts w:ascii="Arial" w:hAnsi="Arial"/>
          <w:b/>
          <w:szCs w:val="21"/>
          <w:u w:val="none" w:color="993300"/>
        </w:rPr>
        <w:t>echanism</w:t>
      </w:r>
    </w:p>
    <w:p>
      <w:pPr>
        <w:spacing w:line="400" w:lineRule="exact"/>
        <w:ind w:right="-166" w:rightChars="-79"/>
        <w:rPr>
          <w:rFonts w:hint="eastAsia" w:ascii="Arial"/>
          <w:szCs w:val="21"/>
          <w:u w:val="none" w:color="993300"/>
          <w:lang w:val="en-US" w:eastAsia="zh-CN"/>
        </w:rPr>
      </w:pPr>
      <w:r>
        <w:rPr>
          <w:rFonts w:hint="eastAsia" w:ascii="Arial"/>
          <w:szCs w:val="21"/>
          <w:u w:val="none" w:color="993300"/>
          <w:lang w:val="en-US" w:eastAsia="zh-CN"/>
        </w:rPr>
        <w:t>The two-component modified polyurethane sealant, the curing method is formed by the reaction of silane and curing agent. Once the colloid is mixed, it gradually becomes an elastomer through a condensation reaction. The higher the temperature and the higher the humidity, the faster the curing; the slower the curing speed is in the low temperature and low humidity environment.</w:t>
      </w:r>
    </w:p>
    <w:p>
      <w:pPr>
        <w:keepNext w:val="0"/>
        <w:keepLines w:val="0"/>
        <w:widowControl/>
        <w:suppressLineNumbers w:val="0"/>
        <w:jc w:val="left"/>
      </w:pPr>
      <w:r>
        <w:drawing>
          <wp:inline distT="0" distB="0" distL="114300" distR="114300">
            <wp:extent cx="5565140" cy="2914650"/>
            <wp:effectExtent l="4445" t="4445" r="12065" b="1460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400" w:lineRule="exact"/>
        <w:rPr>
          <w:rFonts w:hint="eastAsia" w:ascii="Arial"/>
          <w:b/>
          <w:bCs/>
          <w:szCs w:val="21"/>
          <w:u w:val="none" w:color="993300"/>
        </w:rPr>
      </w:pPr>
      <w:r>
        <w:rPr>
          <w:rFonts w:hint="eastAsia" w:ascii="Arial"/>
          <w:b/>
          <w:bCs/>
          <w:szCs w:val="21"/>
          <w:u w:val="none" w:color="993300"/>
        </w:rPr>
        <w:t>Resistant to chemical media</w:t>
      </w:r>
    </w:p>
    <w:p>
      <w:pPr>
        <w:spacing w:line="400" w:lineRule="exact"/>
        <w:rPr>
          <w:rFonts w:hint="default" w:ascii="Arial" w:eastAsia="宋体"/>
          <w:szCs w:val="21"/>
          <w:u w:val="none" w:color="993300"/>
          <w:lang w:val="en-US" w:eastAsia="zh-CN"/>
        </w:rPr>
      </w:pPr>
      <w:r>
        <w:rPr>
          <w:rFonts w:hint="eastAsia" w:ascii="Arial"/>
          <w:szCs w:val="21"/>
          <w:u w:val="none" w:color="993300"/>
        </w:rPr>
        <w:t xml:space="preserve">The product can be resistant to fresh water, sewage, waste water, calcium carbonate aqueous solution, detergent, low acid, corrosive aqueous solution, etc. for a long time, </w:t>
      </w:r>
      <w:r>
        <w:rPr>
          <w:rFonts w:hint="eastAsia" w:ascii="Arial" w:hAnsi="宋体"/>
          <w:szCs w:val="21"/>
        </w:rPr>
        <w:t xml:space="preserve">and be </w:t>
      </w:r>
      <w:r>
        <w:rPr>
          <w:rFonts w:ascii="Arial" w:hAnsi="宋体"/>
          <w:szCs w:val="21"/>
        </w:rPr>
        <w:t>short-term resistant to</w:t>
      </w:r>
      <w:r>
        <w:rPr>
          <w:rFonts w:hint="eastAsia" w:ascii="Arial" w:hAnsi="宋体"/>
          <w:szCs w:val="21"/>
          <w:lang w:val="en-US" w:eastAsia="zh-CN"/>
        </w:rPr>
        <w:t xml:space="preserve"> </w:t>
      </w:r>
      <w:r>
        <w:rPr>
          <w:rFonts w:hint="eastAsia" w:ascii="Arial"/>
          <w:szCs w:val="21"/>
          <w:u w:val="none" w:color="993300"/>
        </w:rPr>
        <w:t>mineral oil, vegetable oil, fat, fuel, etc.</w:t>
      </w:r>
      <w:r>
        <w:rPr>
          <w:rFonts w:hint="eastAsia" w:ascii="Arial"/>
          <w:szCs w:val="21"/>
          <w:u w:val="none" w:color="993300"/>
          <w:lang w:val="en-US" w:eastAsia="zh-CN"/>
        </w:rPr>
        <w:t xml:space="preserve"> But not resistant to organic solvents, paint thinners, etc. </w:t>
      </w:r>
    </w:p>
    <w:p>
      <w:pPr>
        <w:spacing w:line="400" w:lineRule="exact"/>
        <w:rPr>
          <w:rFonts w:hint="eastAsia" w:ascii="Arial"/>
          <w:b/>
          <w:bCs/>
          <w:szCs w:val="21"/>
          <w:u w:val="none" w:color="993300"/>
        </w:rPr>
      </w:pPr>
      <w:r>
        <w:rPr>
          <w:rFonts w:hint="eastAsia" w:ascii="Arial"/>
          <w:b/>
          <w:bCs/>
          <w:szCs w:val="21"/>
          <w:u w:val="none" w:color="993300"/>
        </w:rPr>
        <w:t>Instructions</w:t>
      </w:r>
    </w:p>
    <w:p>
      <w:pPr>
        <w:spacing w:line="400" w:lineRule="exact"/>
        <w:rPr>
          <w:rFonts w:hint="eastAsia" w:ascii="Arial"/>
          <w:szCs w:val="21"/>
          <w:u w:val="none" w:color="993300"/>
        </w:rPr>
      </w:pPr>
      <w:r>
        <w:rPr>
          <w:rFonts w:hint="eastAsia" w:ascii="Arial"/>
          <w:szCs w:val="21"/>
          <w:u w:val="none" w:color="993300"/>
        </w:rPr>
        <w:t>1. The bonding surface should be free of oil stains, dust, impurities, etc.;</w:t>
      </w:r>
    </w:p>
    <w:p>
      <w:pPr>
        <w:spacing w:line="400" w:lineRule="exact"/>
        <w:rPr>
          <w:rFonts w:hint="eastAsia" w:ascii="Arial"/>
          <w:szCs w:val="21"/>
          <w:u w:val="none" w:color="993300"/>
        </w:rPr>
      </w:pPr>
      <w:r>
        <w:rPr>
          <w:rFonts w:hint="eastAsia" w:ascii="Arial"/>
          <w:szCs w:val="21"/>
          <w:u w:val="none" w:color="993300"/>
        </w:rPr>
        <w:t>2. Cut the mixer nozzle into the required size and shape according to the process requirements;</w:t>
      </w:r>
    </w:p>
    <w:p>
      <w:pPr>
        <w:spacing w:line="400" w:lineRule="exact"/>
        <w:rPr>
          <w:rFonts w:hint="eastAsia" w:ascii="Arial"/>
          <w:szCs w:val="21"/>
          <w:u w:val="none" w:color="993300"/>
        </w:rPr>
      </w:pPr>
      <w:r>
        <w:rPr>
          <w:rFonts w:hint="eastAsia" w:ascii="Arial"/>
          <w:szCs w:val="21"/>
          <w:u w:val="none" w:color="993300"/>
        </w:rPr>
        <w:t>3. Put the hose into the glue gun, lightly press the handle to press the piston into the hose, remove the cover, squeeze out 3-5ml of glue, ensure that components A and B are glued smoothly, install the mixer (recommended to use 24 and above mixer), start using;</w:t>
      </w:r>
    </w:p>
    <w:p>
      <w:pPr>
        <w:spacing w:line="400" w:lineRule="exact"/>
        <w:rPr>
          <w:rFonts w:hint="eastAsia" w:ascii="Arial"/>
          <w:szCs w:val="21"/>
          <w:u w:val="none" w:color="993300"/>
        </w:rPr>
      </w:pPr>
      <w:r>
        <w:rPr>
          <w:rFonts w:hint="eastAsia" w:ascii="Arial"/>
          <w:szCs w:val="21"/>
          <w:u w:val="none" w:color="993300"/>
        </w:rPr>
        <w:t>4. Apply the mixed glue evenly on the bonding place, the thickness is determined by the process requirements, the thinnest part should be greater than 1mm; when using a pneumatic gun, the air pressure is controlled at 0.2~0.4Mpa;</w:t>
      </w:r>
    </w:p>
    <w:p>
      <w:pPr>
        <w:spacing w:line="400" w:lineRule="exact"/>
        <w:rPr>
          <w:rFonts w:hint="eastAsia" w:ascii="Arial"/>
          <w:szCs w:val="21"/>
          <w:u w:val="none" w:color="993300"/>
          <w:lang w:val="en-US" w:eastAsia="zh-CN"/>
        </w:rPr>
      </w:pPr>
      <w:r>
        <w:rPr>
          <w:rFonts w:hint="eastAsia" w:ascii="Arial"/>
          <w:szCs w:val="21"/>
          <w:u w:val="none" w:color="993300"/>
        </w:rPr>
        <w:t>5. After the product is dry, it can be trimmed by traditional methods.</w:t>
      </w:r>
      <w:r>
        <w:rPr>
          <w:rFonts w:hint="eastAsia" w:ascii="Arial"/>
          <w:szCs w:val="21"/>
          <w:u w:val="none" w:color="993300"/>
          <w:lang w:val="en-US" w:eastAsia="zh-CN"/>
        </w:rPr>
        <w:t xml:space="preserve"> </w:t>
      </w:r>
    </w:p>
    <w:p>
      <w:pPr>
        <w:spacing w:line="400" w:lineRule="exact"/>
        <w:rPr>
          <w:rFonts w:hint="eastAsia" w:ascii="Arial"/>
          <w:b/>
          <w:bCs/>
          <w:szCs w:val="21"/>
          <w:u w:val="none" w:color="993300"/>
          <w:lang w:val="en-US" w:eastAsia="zh-CN"/>
        </w:rPr>
      </w:pPr>
      <w:r>
        <w:rPr>
          <w:rFonts w:hint="eastAsia" w:ascii="Arial"/>
          <w:b/>
          <w:bCs/>
          <w:szCs w:val="21"/>
          <w:u w:val="none" w:color="993300"/>
          <w:lang w:val="en-US" w:eastAsia="zh-CN"/>
        </w:rPr>
        <w:t>Matters Needing Attention</w:t>
      </w:r>
    </w:p>
    <w:p>
      <w:pPr>
        <w:numPr>
          <w:ilvl w:val="0"/>
          <w:numId w:val="2"/>
        </w:numPr>
        <w:spacing w:line="400" w:lineRule="exact"/>
        <w:rPr>
          <w:rFonts w:hint="eastAsia" w:ascii="Arial"/>
          <w:b w:val="0"/>
          <w:bCs w:val="0"/>
          <w:szCs w:val="21"/>
          <w:u w:val="none" w:color="993300"/>
          <w:lang w:val="en-US" w:eastAsia="zh-CN"/>
        </w:rPr>
      </w:pPr>
      <w:r>
        <w:rPr>
          <w:rFonts w:hint="eastAsia" w:ascii="Arial"/>
          <w:b w:val="0"/>
          <w:bCs w:val="0"/>
          <w:szCs w:val="21"/>
          <w:u w:val="none" w:color="993300"/>
          <w:lang w:val="en-US" w:eastAsia="zh-CN"/>
        </w:rPr>
        <w:t>Avoid construction in the environment below 10℃ and humidity less than 20%</w:t>
      </w:r>
    </w:p>
    <w:p>
      <w:pPr>
        <w:numPr>
          <w:ilvl w:val="0"/>
          <w:numId w:val="2"/>
        </w:numPr>
        <w:spacing w:line="400" w:lineRule="exact"/>
        <w:ind w:left="0" w:leftChars="0" w:firstLine="0" w:firstLineChars="0"/>
        <w:rPr>
          <w:rFonts w:hint="eastAsia" w:ascii="Arial"/>
          <w:b w:val="0"/>
          <w:bCs w:val="0"/>
          <w:szCs w:val="21"/>
          <w:u w:val="none" w:color="993300"/>
          <w:lang w:val="en-US" w:eastAsia="zh-CN"/>
        </w:rPr>
      </w:pPr>
      <w:r>
        <w:rPr>
          <w:rFonts w:hint="eastAsia" w:ascii="Arial"/>
          <w:b w:val="0"/>
          <w:bCs w:val="0"/>
          <w:szCs w:val="21"/>
          <w:u w:val="none" w:color="993300"/>
          <w:lang w:val="en-US" w:eastAsia="zh-CN"/>
        </w:rPr>
        <w:t>Pneumatic pressure is strictly prohibited to exceed 0.5 Mpa. When it exceeds, the gas will enter the hard packaging tube, causing the problem of colloidal bubbles.</w:t>
      </w:r>
    </w:p>
    <w:p>
      <w:pPr>
        <w:numPr>
          <w:ilvl w:val="0"/>
          <w:numId w:val="2"/>
        </w:numPr>
        <w:spacing w:line="400" w:lineRule="exact"/>
        <w:ind w:left="0" w:leftChars="0" w:firstLine="0" w:firstLineChars="0"/>
        <w:rPr>
          <w:rFonts w:hint="eastAsia" w:ascii="Arial"/>
          <w:b w:val="0"/>
          <w:bCs w:val="0"/>
          <w:szCs w:val="21"/>
          <w:u w:val="none" w:color="993300"/>
          <w:lang w:val="en-US" w:eastAsia="zh-CN"/>
        </w:rPr>
      </w:pPr>
      <w:r>
        <w:rPr>
          <w:rFonts w:hint="eastAsia" w:ascii="Arial"/>
          <w:b w:val="0"/>
          <w:bCs w:val="0"/>
          <w:szCs w:val="21"/>
          <w:u w:val="none" w:color="993300"/>
          <w:lang w:val="en-US" w:eastAsia="zh-CN"/>
        </w:rPr>
        <w:t>Because the high solvent content of the coating will cause the surface of the glue to become soft, in order to obtain the best appearance and performance, the glue should be colored after curing for 24 hours.</w:t>
      </w:r>
    </w:p>
    <w:p>
      <w:pPr>
        <w:numPr>
          <w:ilvl w:val="0"/>
          <w:numId w:val="2"/>
        </w:numPr>
        <w:spacing w:line="400" w:lineRule="exact"/>
        <w:ind w:left="0" w:leftChars="0" w:firstLine="0" w:firstLineChars="0"/>
        <w:rPr>
          <w:rFonts w:hint="eastAsia" w:ascii="Arial"/>
          <w:b w:val="0"/>
          <w:bCs w:val="0"/>
          <w:szCs w:val="21"/>
          <w:u w:val="none" w:color="993300"/>
          <w:lang w:val="en-US" w:eastAsia="zh-CN"/>
        </w:rPr>
      </w:pPr>
      <w:r>
        <w:rPr>
          <w:rFonts w:hint="eastAsia" w:ascii="Arial"/>
          <w:b w:val="0"/>
          <w:bCs w:val="0"/>
          <w:szCs w:val="21"/>
          <w:u w:val="none" w:color="993300"/>
          <w:lang w:val="en-US" w:eastAsia="zh-CN"/>
        </w:rPr>
        <w:t>For special chemical reactions, please contact the technical department of our company.</w:t>
      </w:r>
    </w:p>
    <w:p>
      <w:pPr>
        <w:spacing w:line="400" w:lineRule="exact"/>
        <w:rPr>
          <w:rFonts w:ascii="Arial" w:hAnsi="Arial"/>
          <w:b/>
          <w:szCs w:val="21"/>
          <w:u w:val="none" w:color="993300"/>
        </w:rPr>
      </w:pPr>
      <w:r>
        <w:rPr>
          <w:rFonts w:ascii="Arial" w:hAnsi="Arial"/>
          <w:b/>
          <w:szCs w:val="21"/>
          <w:u w:val="none" w:color="993300"/>
        </w:rPr>
        <w:t>Packing</w:t>
      </w:r>
      <w:r>
        <w:rPr>
          <w:rFonts w:hint="eastAsia" w:ascii="Arial" w:hAnsi="Arial"/>
          <w:b/>
          <w:szCs w:val="21"/>
          <w:u w:val="none" w:color="993300"/>
        </w:rPr>
        <w:t xml:space="preserve"> S</w:t>
      </w:r>
      <w:r>
        <w:rPr>
          <w:rFonts w:ascii="Arial" w:hAnsi="Arial"/>
          <w:b/>
          <w:szCs w:val="21"/>
          <w:u w:val="none" w:color="993300"/>
        </w:rPr>
        <w:t>pecification</w:t>
      </w:r>
    </w:p>
    <w:p>
      <w:pPr>
        <w:spacing w:line="400" w:lineRule="exact"/>
        <w:rPr>
          <w:rFonts w:hint="default" w:ascii="Arial" w:hAnsi="Arial" w:eastAsia="宋体"/>
          <w:szCs w:val="21"/>
          <w:u w:val="none" w:color="993300"/>
          <w:lang w:val="en-US" w:eastAsia="zh-CN"/>
        </w:rPr>
      </w:pPr>
      <w:r>
        <w:rPr>
          <w:rFonts w:hint="eastAsia" w:ascii="Arial" w:hAnsi="Arial"/>
          <w:szCs w:val="21"/>
          <w:u w:val="none" w:color="993300"/>
          <w:lang w:val="en-US" w:eastAsia="zh-CN"/>
        </w:rPr>
        <w:t>Cartridge</w:t>
      </w:r>
      <w:r>
        <w:rPr>
          <w:rFonts w:ascii="Arial" w:hAnsi="Arial"/>
          <w:szCs w:val="21"/>
          <w:u w:val="none" w:color="993300"/>
        </w:rPr>
        <w:t xml:space="preserve">: </w:t>
      </w:r>
      <w:r>
        <w:rPr>
          <w:rFonts w:hint="eastAsia" w:ascii="Arial" w:hAnsi="Arial"/>
          <w:szCs w:val="21"/>
          <w:u w:val="none" w:color="993300"/>
          <w:lang w:val="en-US" w:eastAsia="zh-CN"/>
        </w:rPr>
        <w:t>HY467, HY468, 400ml (500g)</w:t>
      </w:r>
      <w:r>
        <w:rPr>
          <w:rFonts w:hint="eastAsia" w:ascii="Arial" w:hAnsi="Arial"/>
          <w:szCs w:val="21"/>
          <w:u w:val="none" w:color="993300"/>
        </w:rPr>
        <w:t>/</w:t>
      </w:r>
      <w:r>
        <w:rPr>
          <w:rFonts w:hint="eastAsia" w:ascii="Arial" w:hAnsi="Arial"/>
          <w:szCs w:val="21"/>
          <w:u w:val="none" w:color="993300"/>
          <w:lang w:val="en-US" w:eastAsia="zh-CN"/>
        </w:rPr>
        <w:t xml:space="preserve">unit; </w:t>
      </w:r>
    </w:p>
    <w:p>
      <w:pPr>
        <w:spacing w:line="400" w:lineRule="exact"/>
        <w:ind w:firstLine="1050" w:firstLineChars="500"/>
        <w:rPr>
          <w:rFonts w:hint="default" w:ascii="Arial" w:hAnsi="Arial"/>
          <w:szCs w:val="21"/>
          <w:u w:val="none" w:color="993300"/>
          <w:lang w:val="en-US"/>
        </w:rPr>
      </w:pPr>
      <w:r>
        <w:rPr>
          <w:rFonts w:hint="eastAsia" w:ascii="Arial" w:hAnsi="Arial"/>
          <w:szCs w:val="21"/>
          <w:u w:val="none" w:color="993300"/>
          <w:lang w:val="en-US" w:eastAsia="zh-CN"/>
        </w:rPr>
        <w:t>HY469, 490ml (600g)</w:t>
      </w:r>
      <w:r>
        <w:rPr>
          <w:rFonts w:hint="eastAsia" w:ascii="Arial" w:hAnsi="Arial"/>
          <w:szCs w:val="21"/>
          <w:u w:val="none" w:color="993300"/>
        </w:rPr>
        <w:t>/</w:t>
      </w:r>
      <w:r>
        <w:rPr>
          <w:rFonts w:hint="eastAsia" w:ascii="Arial" w:hAnsi="Arial"/>
          <w:szCs w:val="21"/>
          <w:u w:val="none" w:color="993300"/>
          <w:lang w:val="en-US" w:eastAsia="zh-CN"/>
        </w:rPr>
        <w:t xml:space="preserve">unit; </w:t>
      </w:r>
    </w:p>
    <w:p>
      <w:pPr>
        <w:spacing w:line="400" w:lineRule="exact"/>
        <w:rPr>
          <w:rFonts w:hint="eastAsia" w:ascii="Arial" w:hAnsi="Arial"/>
          <w:szCs w:val="21"/>
          <w:u w:val="none" w:color="993300"/>
        </w:rPr>
      </w:pPr>
      <w:r>
        <w:rPr>
          <w:rFonts w:hint="eastAsia" w:ascii="Arial" w:hAnsi="Arial"/>
          <w:szCs w:val="21"/>
          <w:u w:val="none" w:color="993300"/>
          <w:lang w:val="en-US" w:eastAsia="zh-CN"/>
        </w:rPr>
        <w:t xml:space="preserve">Barrel: </w:t>
      </w:r>
      <w:r>
        <w:rPr>
          <w:rFonts w:hint="eastAsia" w:ascii="Arial" w:hAnsi="Arial"/>
          <w:szCs w:val="21"/>
          <w:u w:val="none" w:color="993300"/>
        </w:rPr>
        <w:t>A 190L/drum, B 190L/drum (19L/drum)</w:t>
      </w:r>
    </w:p>
    <w:p>
      <w:pPr>
        <w:spacing w:line="400" w:lineRule="exact"/>
        <w:rPr>
          <w:rFonts w:hint="eastAsia" w:ascii="Arial" w:hAnsi="宋体"/>
          <w:b/>
          <w:bCs/>
          <w:szCs w:val="21"/>
        </w:rPr>
      </w:pPr>
      <w:r>
        <w:rPr>
          <w:rFonts w:hint="eastAsia" w:ascii="Arial" w:hAnsi="宋体"/>
          <w:b/>
          <w:bCs/>
          <w:szCs w:val="21"/>
          <w:lang w:val="en-US" w:eastAsia="zh-CN"/>
        </w:rPr>
        <w:t>S</w:t>
      </w:r>
      <w:r>
        <w:rPr>
          <w:rFonts w:hint="eastAsia" w:ascii="Arial" w:hAnsi="宋体"/>
          <w:b/>
          <w:bCs/>
          <w:szCs w:val="21"/>
        </w:rPr>
        <w:t xml:space="preserve">torage and </w:t>
      </w:r>
      <w:r>
        <w:rPr>
          <w:rFonts w:hint="eastAsia" w:ascii="Arial" w:hAnsi="宋体"/>
          <w:b/>
          <w:bCs/>
          <w:szCs w:val="21"/>
          <w:lang w:val="en-US" w:eastAsia="zh-CN"/>
        </w:rPr>
        <w:t>T</w:t>
      </w:r>
      <w:r>
        <w:rPr>
          <w:rFonts w:hint="eastAsia" w:ascii="Arial" w:hAnsi="宋体"/>
          <w:b/>
          <w:bCs/>
          <w:szCs w:val="21"/>
        </w:rPr>
        <w:t>ransportation</w:t>
      </w:r>
    </w:p>
    <w:p>
      <w:pPr>
        <w:spacing w:line="400" w:lineRule="exact"/>
        <w:rPr>
          <w:rFonts w:hint="eastAsia" w:ascii="Arial" w:hAnsi="宋体"/>
          <w:szCs w:val="21"/>
        </w:rPr>
      </w:pPr>
      <w:r>
        <w:rPr>
          <w:rFonts w:hint="eastAsia" w:ascii="Arial" w:hAnsi="宋体"/>
          <w:szCs w:val="21"/>
        </w:rPr>
        <w:t>Polyurethane structural adhesive, the well-packaged product can be stored for 6 months in a cool, ventilated and dry place at 5-27°C.</w:t>
      </w:r>
    </w:p>
    <w:p>
      <w:pPr>
        <w:spacing w:line="400" w:lineRule="exact"/>
        <w:rPr>
          <w:rFonts w:hint="eastAsia" w:ascii="Arial" w:hAnsi="宋体"/>
          <w:szCs w:val="21"/>
        </w:rPr>
      </w:pPr>
      <w:r>
        <w:rPr>
          <w:rFonts w:hint="eastAsia" w:ascii="Arial" w:hAnsi="宋体"/>
          <w:szCs w:val="21"/>
        </w:rPr>
        <w:t>This product is non-dangerous and can be transported by train, car, ship and plane.</w:t>
      </w:r>
    </w:p>
    <w:p>
      <w:pPr>
        <w:spacing w:line="400" w:lineRule="exact"/>
        <w:rPr>
          <w:rFonts w:hint="eastAsia" w:ascii="Arial" w:hAnsi="宋体"/>
          <w:b/>
          <w:bCs/>
          <w:szCs w:val="21"/>
        </w:rPr>
      </w:pPr>
      <w:r>
        <w:rPr>
          <w:rFonts w:hint="eastAsia" w:ascii="Arial" w:hAnsi="宋体"/>
          <w:b/>
          <w:bCs/>
          <w:szCs w:val="21"/>
        </w:rPr>
        <w:t>Safety and Health</w:t>
      </w:r>
    </w:p>
    <w:p>
      <w:pPr>
        <w:spacing w:line="400" w:lineRule="exact"/>
        <w:rPr>
          <w:rFonts w:hint="eastAsia" w:ascii="Arial" w:hAnsi="宋体"/>
          <w:szCs w:val="21"/>
        </w:rPr>
      </w:pPr>
      <w:r>
        <w:rPr>
          <w:rFonts w:hint="eastAsia" w:ascii="Arial" w:hAnsi="宋体"/>
          <w:szCs w:val="21"/>
        </w:rPr>
        <w:t>Do not contact uncured structural adhesive with food and cosmetics;</w:t>
      </w:r>
    </w:p>
    <w:p>
      <w:pPr>
        <w:spacing w:line="400" w:lineRule="exact"/>
        <w:rPr>
          <w:rFonts w:hint="eastAsia" w:ascii="Arial" w:hAnsi="宋体"/>
          <w:szCs w:val="21"/>
        </w:rPr>
      </w:pPr>
      <w:r>
        <w:rPr>
          <w:rFonts w:hint="eastAsia" w:ascii="Arial" w:hAnsi="宋体"/>
          <w:szCs w:val="21"/>
        </w:rPr>
        <w:t>Uncured structural adhesive should not be in contact with the skin for a long time;</w:t>
      </w:r>
    </w:p>
    <w:p>
      <w:pPr>
        <w:spacing w:line="400" w:lineRule="exact"/>
        <w:rPr>
          <w:rFonts w:hint="eastAsia" w:ascii="Arial" w:hAnsi="宋体"/>
          <w:szCs w:val="21"/>
        </w:rPr>
      </w:pPr>
      <w:r>
        <w:rPr>
          <w:rFonts w:hint="eastAsia" w:ascii="Arial" w:hAnsi="宋体"/>
          <w:szCs w:val="21"/>
        </w:rPr>
        <w:t>If the sealant accidentally gets into the eyes, it must be flushed immediately with plenty of water and then checked by a doctor;</w:t>
      </w:r>
    </w:p>
    <w:p>
      <w:pPr>
        <w:spacing w:line="400" w:lineRule="exact"/>
        <w:rPr>
          <w:rFonts w:hint="eastAsia" w:ascii="Arial" w:hAnsi="宋体"/>
          <w:szCs w:val="21"/>
        </w:rPr>
      </w:pPr>
      <w:r>
        <w:rPr>
          <w:rFonts w:hint="eastAsia" w:ascii="Arial" w:hAnsi="宋体"/>
          <w:szCs w:val="21"/>
        </w:rPr>
        <w:t>Keep the product out of the reach of children.</w:t>
      </w:r>
    </w:p>
    <w:p>
      <w:pPr>
        <w:spacing w:line="400" w:lineRule="exact"/>
        <w:rPr>
          <w:rFonts w:hint="eastAsia" w:ascii="Arial"/>
          <w:b/>
          <w:bCs/>
          <w:szCs w:val="21"/>
          <w:u w:val="none" w:color="993300"/>
        </w:rPr>
      </w:pPr>
      <w:r>
        <w:rPr>
          <w:rFonts w:hint="eastAsia" w:ascii="Arial"/>
          <w:b/>
          <w:bCs/>
          <w:szCs w:val="21"/>
          <w:u w:val="none" w:color="993300"/>
          <w:lang w:val="en-US" w:eastAsia="zh-CN"/>
        </w:rPr>
        <w:t>S</w:t>
      </w:r>
      <w:r>
        <w:rPr>
          <w:rFonts w:hint="eastAsia" w:ascii="Arial"/>
          <w:b/>
          <w:bCs/>
          <w:szCs w:val="21"/>
          <w:u w:val="none" w:color="993300"/>
        </w:rPr>
        <w:t>tatement</w:t>
      </w:r>
    </w:p>
    <w:p>
      <w:pPr>
        <w:spacing w:line="400" w:lineRule="exact"/>
        <w:rPr>
          <w:rFonts w:hint="eastAsia" w:ascii="Arial"/>
          <w:szCs w:val="21"/>
          <w:u w:val="none" w:color="993300"/>
        </w:rPr>
      </w:pPr>
      <w:r>
        <w:rPr>
          <w:rFonts w:hint="eastAsia" w:ascii="Arial"/>
          <w:szCs w:val="21"/>
          <w:u w:val="none" w:color="993300"/>
        </w:rPr>
        <w:t>The technical parameters involved in this article are typical values, not as product acceptance criteria, for reference only. The above data are obtained under standard laboratory conditions, and our company guarantees that they are reliable. However, due to different working conditions used by users, different surface states of materials, and different curing conditions, some changes in actual performance data are normal. Storage conditions, transportation and other factors will affect the stability and physical and mechanical properties of the glue. We are not responsible for the results obtained by anyone using methods beyond our control. It is recommended that users do experiments based on the data provided in this article before using them formally.</w:t>
      </w:r>
    </w:p>
    <w:p>
      <w:pPr>
        <w:spacing w:before="100" w:beforeAutospacing="1" w:line="300" w:lineRule="auto"/>
        <w:ind w:right="-166" w:rightChars="-79" w:firstLine="480"/>
        <w:rPr>
          <w:rFonts w:hint="eastAsia"/>
          <w:sz w:val="24"/>
        </w:rPr>
      </w:pPr>
      <w:r>
        <w:rPr>
          <w:rFonts w:hint="default" w:ascii="Arial" w:hAnsi="Arial"/>
          <w:sz w:val="24"/>
          <w:lang w:val="en-US" w:eastAsia="zh-CN"/>
          <w14:shadow w14:blurRad="50800" w14:dist="38100" w14:dir="2700000" w14:sx="100000" w14:sy="100000" w14:kx="0" w14:ky="0" w14:algn="tl">
            <w14:srgbClr w14:val="000000">
              <w14:alpha w14:val="60000"/>
            </w14:srgbClr>
          </w14:shadow>
        </w:rPr>
        <w:drawing>
          <wp:anchor distT="0" distB="0" distL="114300" distR="114300" simplePos="0" relativeHeight="251668480" behindDoc="0" locked="0" layoutInCell="1" allowOverlap="1">
            <wp:simplePos x="0" y="0"/>
            <wp:positionH relativeFrom="column">
              <wp:posOffset>2194560</wp:posOffset>
            </wp:positionH>
            <wp:positionV relativeFrom="paragraph">
              <wp:posOffset>938530</wp:posOffset>
            </wp:positionV>
            <wp:extent cx="1075690" cy="1075690"/>
            <wp:effectExtent l="0" t="0" r="10160" b="10160"/>
            <wp:wrapNone/>
            <wp:docPr id="10" name="图片 10" descr="瑞朗达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瑞朗达微信"/>
                    <pic:cNvPicPr>
                      <a:picLocks noChangeAspect="1"/>
                    </pic:cNvPicPr>
                  </pic:nvPicPr>
                  <pic:blipFill>
                    <a:blip r:embed="rId7"/>
                    <a:stretch>
                      <a:fillRect/>
                    </a:stretch>
                  </pic:blipFill>
                  <pic:spPr>
                    <a:xfrm>
                      <a:off x="0" y="0"/>
                      <a:ext cx="1075690" cy="1075690"/>
                    </a:xfrm>
                    <a:prstGeom prst="rect">
                      <a:avLst/>
                    </a:prstGeom>
                  </pic:spPr>
                </pic:pic>
              </a:graphicData>
            </a:graphic>
          </wp:anchor>
        </w:drawing>
      </w:r>
      <w:r>
        <w:rPr>
          <w:rFonts w:hint="eastAsia" w:ascii="Arial" w:hAnsi="Arial" w:eastAsia="宋体"/>
          <w:lang w:eastAsia="zh-CN"/>
        </w:rPr>
        <w:drawing>
          <wp:anchor distT="0" distB="0" distL="114300" distR="114300" simplePos="0" relativeHeight="251665408" behindDoc="0" locked="0" layoutInCell="1" allowOverlap="1">
            <wp:simplePos x="0" y="0"/>
            <wp:positionH relativeFrom="column">
              <wp:posOffset>6283325</wp:posOffset>
            </wp:positionH>
            <wp:positionV relativeFrom="paragraph">
              <wp:posOffset>8906510</wp:posOffset>
            </wp:positionV>
            <wp:extent cx="929640" cy="929640"/>
            <wp:effectExtent l="0" t="0" r="10160" b="10160"/>
            <wp:wrapNone/>
            <wp:docPr id="9" name="图片 6" descr="瑞朗达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瑞朗达微信"/>
                    <pic:cNvPicPr>
                      <a:picLocks noChangeAspect="1"/>
                    </pic:cNvPicPr>
                  </pic:nvPicPr>
                  <pic:blipFill>
                    <a:blip r:embed="rId7"/>
                    <a:stretch>
                      <a:fillRect/>
                    </a:stretch>
                  </pic:blipFill>
                  <pic:spPr>
                    <a:xfrm>
                      <a:off x="0" y="0"/>
                      <a:ext cx="929640" cy="929640"/>
                    </a:xfrm>
                    <a:prstGeom prst="rect">
                      <a:avLst/>
                    </a:prstGeom>
                    <a:noFill/>
                    <a:ln>
                      <a:noFill/>
                    </a:ln>
                  </pic:spPr>
                </pic:pic>
              </a:graphicData>
            </a:graphic>
          </wp:anchor>
        </w:drawing>
      </w:r>
      <w:r>
        <w:rPr>
          <w:rFonts w:hint="eastAsia" w:ascii="Arial" w:hAnsi="Arial" w:eastAsia="宋体"/>
          <w:lang w:eastAsia="zh-CN"/>
        </w:rPr>
        <w:drawing>
          <wp:anchor distT="0" distB="0" distL="114300" distR="114300" simplePos="0" relativeHeight="251664384" behindDoc="0" locked="0" layoutInCell="1" allowOverlap="1">
            <wp:simplePos x="0" y="0"/>
            <wp:positionH relativeFrom="column">
              <wp:posOffset>6130925</wp:posOffset>
            </wp:positionH>
            <wp:positionV relativeFrom="paragraph">
              <wp:posOffset>8754110</wp:posOffset>
            </wp:positionV>
            <wp:extent cx="929640" cy="929640"/>
            <wp:effectExtent l="0" t="0" r="10160" b="10160"/>
            <wp:wrapNone/>
            <wp:docPr id="8" name="图片 5" descr="瑞朗达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瑞朗达微信"/>
                    <pic:cNvPicPr>
                      <a:picLocks noChangeAspect="1"/>
                    </pic:cNvPicPr>
                  </pic:nvPicPr>
                  <pic:blipFill>
                    <a:blip r:embed="rId7"/>
                    <a:stretch>
                      <a:fillRect/>
                    </a:stretch>
                  </pic:blipFill>
                  <pic:spPr>
                    <a:xfrm>
                      <a:off x="0" y="0"/>
                      <a:ext cx="929640" cy="929640"/>
                    </a:xfrm>
                    <a:prstGeom prst="rect">
                      <a:avLst/>
                    </a:prstGeom>
                    <a:noFill/>
                    <a:ln>
                      <a:noFill/>
                    </a:ln>
                  </pic:spPr>
                </pic:pic>
              </a:graphicData>
            </a:graphic>
          </wp:anchor>
        </w:drawing>
      </w:r>
      <w:r>
        <w:rPr>
          <w:rFonts w:hint="eastAsia" w:ascii="Arial" w:hAnsi="Arial" w:eastAsia="宋体"/>
          <w:lang w:eastAsia="zh-CN"/>
        </w:rPr>
        <w:drawing>
          <wp:anchor distT="0" distB="0" distL="114300" distR="114300" simplePos="0" relativeHeight="251662336" behindDoc="0" locked="0" layoutInCell="1" allowOverlap="1">
            <wp:simplePos x="0" y="0"/>
            <wp:positionH relativeFrom="column">
              <wp:posOffset>5972175</wp:posOffset>
            </wp:positionH>
            <wp:positionV relativeFrom="paragraph">
              <wp:posOffset>8601710</wp:posOffset>
            </wp:positionV>
            <wp:extent cx="929640" cy="929640"/>
            <wp:effectExtent l="0" t="0" r="10160" b="10160"/>
            <wp:wrapNone/>
            <wp:docPr id="7" name="图片 4" descr="瑞朗达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瑞朗达微信"/>
                    <pic:cNvPicPr>
                      <a:picLocks noChangeAspect="1"/>
                    </pic:cNvPicPr>
                  </pic:nvPicPr>
                  <pic:blipFill>
                    <a:blip r:embed="rId7"/>
                    <a:stretch>
                      <a:fillRect/>
                    </a:stretch>
                  </pic:blipFill>
                  <pic:spPr>
                    <a:xfrm>
                      <a:off x="0" y="0"/>
                      <a:ext cx="929640" cy="929640"/>
                    </a:xfrm>
                    <a:prstGeom prst="rect">
                      <a:avLst/>
                    </a:prstGeom>
                    <a:noFill/>
                    <a:ln>
                      <a:noFill/>
                    </a:ln>
                  </pic:spPr>
                </pic:pic>
              </a:graphicData>
            </a:graphic>
          </wp:anchor>
        </w:drawing>
      </w:r>
      <w:r>
        <w:rPr>
          <w:rFonts w:hint="eastAsia" w:ascii="Arial" w:hAnsi="Arial" w:eastAsia="宋体"/>
          <w:lang w:eastAsia="zh-CN"/>
        </w:rPr>
        <w:drawing>
          <wp:anchor distT="0" distB="0" distL="114300" distR="114300" simplePos="0" relativeHeight="251661312" behindDoc="0" locked="0" layoutInCell="1" allowOverlap="1">
            <wp:simplePos x="0" y="0"/>
            <wp:positionH relativeFrom="column">
              <wp:posOffset>5819775</wp:posOffset>
            </wp:positionH>
            <wp:positionV relativeFrom="paragraph">
              <wp:posOffset>8449310</wp:posOffset>
            </wp:positionV>
            <wp:extent cx="929640" cy="929640"/>
            <wp:effectExtent l="0" t="0" r="10160" b="10160"/>
            <wp:wrapNone/>
            <wp:docPr id="6" name="图片 3" descr="瑞朗达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瑞朗达微信"/>
                    <pic:cNvPicPr>
                      <a:picLocks noChangeAspect="1"/>
                    </pic:cNvPicPr>
                  </pic:nvPicPr>
                  <pic:blipFill>
                    <a:blip r:embed="rId7"/>
                    <a:stretch>
                      <a:fillRect/>
                    </a:stretch>
                  </pic:blipFill>
                  <pic:spPr>
                    <a:xfrm>
                      <a:off x="0" y="0"/>
                      <a:ext cx="929640" cy="929640"/>
                    </a:xfrm>
                    <a:prstGeom prst="rect">
                      <a:avLst/>
                    </a:prstGeom>
                    <a:noFill/>
                    <a:ln>
                      <a:noFill/>
                    </a:ln>
                  </pic:spPr>
                </pic:pic>
              </a:graphicData>
            </a:graphic>
          </wp:anchor>
        </w:drawing>
      </w:r>
      <w:r>
        <w:rPr>
          <w:rFonts w:hint="eastAsia" w:ascii="Arial" w:hAnsi="Arial" w:eastAsia="宋体"/>
          <w:lang w:eastAsia="zh-CN"/>
        </w:rPr>
        <w:drawing>
          <wp:anchor distT="0" distB="0" distL="114300" distR="114300" simplePos="0" relativeHeight="251659264" behindDoc="0" locked="0" layoutInCell="1" allowOverlap="1">
            <wp:simplePos x="0" y="0"/>
            <wp:positionH relativeFrom="column">
              <wp:posOffset>5667375</wp:posOffset>
            </wp:positionH>
            <wp:positionV relativeFrom="paragraph">
              <wp:posOffset>8296910</wp:posOffset>
            </wp:positionV>
            <wp:extent cx="929640" cy="929640"/>
            <wp:effectExtent l="0" t="0" r="10160" b="10160"/>
            <wp:wrapNone/>
            <wp:docPr id="5" name="图片 2" descr="瑞朗达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瑞朗达微信"/>
                    <pic:cNvPicPr>
                      <a:picLocks noChangeAspect="1"/>
                    </pic:cNvPicPr>
                  </pic:nvPicPr>
                  <pic:blipFill>
                    <a:blip r:embed="rId7"/>
                    <a:stretch>
                      <a:fillRect/>
                    </a:stretch>
                  </pic:blipFill>
                  <pic:spPr>
                    <a:xfrm>
                      <a:off x="0" y="0"/>
                      <a:ext cx="929640" cy="929640"/>
                    </a:xfrm>
                    <a:prstGeom prst="rect">
                      <a:avLst/>
                    </a:prstGeom>
                    <a:noFill/>
                    <a:ln>
                      <a:noFill/>
                    </a:ln>
                  </pic:spPr>
                </pic:pic>
              </a:graphicData>
            </a:graphic>
          </wp:anchor>
        </w:drawing>
      </w:r>
    </w:p>
    <w:sectPr>
      <w:type w:val="continuous"/>
      <w:pgSz w:w="11906" w:h="16838"/>
      <w:pgMar w:top="1474" w:right="1361" w:bottom="1474" w:left="136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66" w:rightChars="-79"/>
      <w:rPr>
        <w:rFonts w:ascii="Arial" w:hAnsi="Arial" w:eastAsia="黑体"/>
        <w:sz w:val="21"/>
        <w:szCs w:val="21"/>
      </w:rPr>
    </w:pPr>
    <w:r>
      <w:rPr>
        <w:sz w:val="21"/>
        <w:szCs w:val="21"/>
      </w:rPr>
      <mc:AlternateContent>
        <mc:Choice Requires="wps">
          <w:drawing>
            <wp:anchor distT="0" distB="0" distL="114300" distR="114300" simplePos="0" relativeHeight="251666432" behindDoc="0" locked="0" layoutInCell="1" allowOverlap="1">
              <wp:simplePos x="0" y="0"/>
              <wp:positionH relativeFrom="column">
                <wp:posOffset>59690</wp:posOffset>
              </wp:positionH>
              <wp:positionV relativeFrom="paragraph">
                <wp:posOffset>-16510</wp:posOffset>
              </wp:positionV>
              <wp:extent cx="5803265" cy="635"/>
              <wp:effectExtent l="0" t="9525" r="635" b="15240"/>
              <wp:wrapSquare wrapText="left"/>
              <wp:docPr id="2" name="直接连接符 2"/>
              <wp:cNvGraphicFramePr/>
              <a:graphic xmlns:a="http://schemas.openxmlformats.org/drawingml/2006/main">
                <a:graphicData uri="http://schemas.microsoft.com/office/word/2010/wordprocessingShape">
                  <wps:wsp>
                    <wps:cNvCnPr/>
                    <wps:spPr>
                      <a:xfrm flipV="1">
                        <a:off x="0" y="0"/>
                        <a:ext cx="582231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7pt;margin-top:-1.3pt;height:0.05pt;width:456.95pt;mso-wrap-distance-bottom:0pt;mso-wrap-distance-left:9pt;mso-wrap-distance-right:9pt;mso-wrap-distance-top:0pt;z-index:251666432;mso-width-relative:page;mso-height-relative:page;" filled="f" stroked="t" coordsize="21600,21600" o:gfxdata="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4DhctUAAAAHAQAADwAAAAAAAAABACAAAAAiAAAAZHJzL2Rvd25y&#10;ZXYueG1sUEsBAhQAFAAAAAgAh07iQOSOrNkBAgAA/QMAAA4AAAAAAAAAAQAgAAAAJAEAAGRycy9l&#10;Mm9Eb2MueG1sUEsFBgAAAAAGAAYAWQEAAJcFAAAAAA==&#10;">
              <v:fill on="f" focussize="0,0"/>
              <v:stroke weight="1.5pt" color="#000000" joinstyle="round"/>
              <v:imagedata o:title=""/>
              <o:lock v:ext="edit" aspectratio="f"/>
              <w10:wrap type="square" side="left"/>
            </v:line>
          </w:pict>
        </mc:Fallback>
      </mc:AlternateContent>
    </w:r>
    <w:r>
      <w:rPr>
        <w:sz w:val="21"/>
        <w:szCs w:val="21"/>
      </w:rPr>
      <mc:AlternateContent>
        <mc:Choice Requires="wps">
          <w:drawing>
            <wp:anchor distT="0" distB="0" distL="114300" distR="114300" simplePos="0" relativeHeight="251667456" behindDoc="0" locked="0" layoutInCell="1" allowOverlap="1">
              <wp:simplePos x="0" y="0"/>
              <wp:positionH relativeFrom="column">
                <wp:posOffset>21590</wp:posOffset>
              </wp:positionH>
              <wp:positionV relativeFrom="paragraph">
                <wp:posOffset>-22225</wp:posOffset>
              </wp:positionV>
              <wp:extent cx="5822315" cy="0"/>
              <wp:effectExtent l="0" t="9525" r="6985" b="9525"/>
              <wp:wrapSquare wrapText="left"/>
              <wp:docPr id="1" name="直接连接符 1"/>
              <wp:cNvGraphicFramePr/>
              <a:graphic xmlns:a="http://schemas.openxmlformats.org/drawingml/2006/main">
                <a:graphicData uri="http://schemas.microsoft.com/office/word/2010/wordprocessingShape">
                  <wps:wsp>
                    <wps:cNvCnPr/>
                    <wps:spPr>
                      <a:xfrm flipV="1">
                        <a:off x="0" y="0"/>
                        <a:ext cx="582231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7pt;margin-top:-1.75pt;height:0pt;width:458.45pt;mso-wrap-distance-bottom:0pt;mso-wrap-distance-left:9pt;mso-wrap-distance-right:9pt;mso-wrap-distance-top:0pt;z-index:251667456;mso-width-relative:page;mso-height-relative:page;" filled="f" stroked="t" coordsize="21600,21600" o:gfxdata="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1/Nx1AAAAAcBAAAPAAAAAAAAAAEAIAAAACIAAABkcnMvZG93bnJl&#10;di54bWxQSwECFAAUAAAACACHTuJArpma8AECAAD9AwAADgAAAAAAAAABACAAAAAjAQAAZHJzL2Uy&#10;b0RvYy54bWxQSwUGAAAAAAYABgBZAQAAlgUAAAAA&#10;">
              <v:fill on="f" focussize="0,0"/>
              <v:stroke weight="1.5pt" color="#000000" joinstyle="round"/>
              <v:imagedata o:title=""/>
              <o:lock v:ext="edit" aspectratio="f"/>
              <w10:wrap type="square" side="left"/>
            </v:line>
          </w:pict>
        </mc:Fallback>
      </mc:AlternateContent>
    </w:r>
    <w:r>
      <w:rPr>
        <w:rFonts w:hint="eastAsia" w:ascii="Arial" w:hAnsi="Arial" w:eastAsia="黑体"/>
        <w:sz w:val="21"/>
        <w:szCs w:val="21"/>
      </w:rPr>
      <w:t>Zhengzhou Huayu Technology Co., Ltd     Add: No.22, Nongye Road, Zhengzhou City, China</w:t>
    </w:r>
  </w:p>
  <w:p>
    <w:pPr>
      <w:pStyle w:val="3"/>
      <w:ind w:right="-166" w:rightChars="-79"/>
      <w:rPr>
        <w:rFonts w:ascii="Arial" w:hAnsi="Arial" w:eastAsia="黑体"/>
        <w:sz w:val="21"/>
        <w:szCs w:val="21"/>
      </w:rPr>
    </w:pPr>
    <w:r>
      <w:rPr>
        <w:rFonts w:hint="eastAsia" w:ascii="Arial" w:hAnsi="Arial" w:eastAsia="黑体"/>
        <w:sz w:val="21"/>
        <w:szCs w:val="21"/>
      </w:rPr>
      <w:t xml:space="preserve">Henan Ralead New Material Co., Ltd       Factory add: Baofeng high-tech Zone </w:t>
    </w:r>
    <w:r>
      <w:rPr>
        <w:rFonts w:hint="eastAsia" w:ascii="Arial" w:hAnsi="Arial" w:cs="Arial"/>
        <w:sz w:val="21"/>
      </w:rPr>
      <w:t>of Henan,China</w:t>
    </w:r>
  </w:p>
  <w:p>
    <w:pPr>
      <w:pStyle w:val="3"/>
      <w:ind w:right="-166" w:rightChars="-79"/>
      <w:rPr>
        <w:rFonts w:hint="eastAsia"/>
        <w:lang w:val="en-US" w:eastAsia="zh-CN"/>
      </w:rPr>
    </w:pPr>
    <w:r>
      <w:rPr>
        <w:rFonts w:hint="eastAsia" w:ascii="Arial" w:hAnsi="Arial" w:eastAsia="黑体"/>
        <w:sz w:val="21"/>
        <w:szCs w:val="21"/>
      </w:rPr>
      <w:t xml:space="preserve">Tel: +86 </w:t>
    </w:r>
    <w:r>
      <w:rPr>
        <w:rFonts w:ascii="Arial" w:hAnsi="Arial" w:eastAsia="黑体"/>
        <w:sz w:val="21"/>
        <w:szCs w:val="21"/>
      </w:rPr>
      <w:t>371-</w:t>
    </w:r>
    <w:r>
      <w:rPr>
        <w:rFonts w:hint="eastAsia" w:ascii="Arial" w:hAnsi="Arial" w:eastAsia="黑体"/>
        <w:sz w:val="21"/>
        <w:szCs w:val="21"/>
      </w:rPr>
      <w:t>6</w:t>
    </w:r>
    <w:r>
      <w:rPr>
        <w:rFonts w:ascii="Arial" w:hAnsi="Arial" w:eastAsia="黑体"/>
        <w:sz w:val="21"/>
        <w:szCs w:val="21"/>
      </w:rPr>
      <w:t>5336633</w:t>
    </w:r>
    <w:r>
      <w:rPr>
        <w:rFonts w:hint="eastAsia" w:ascii="Arial" w:hAnsi="Arial" w:eastAsia="黑体"/>
        <w:sz w:val="21"/>
        <w:szCs w:val="21"/>
      </w:rPr>
      <w:t xml:space="preserve">  +86 375-3360080   Web: </w:t>
    </w:r>
    <w:r>
      <w:rPr>
        <w:rFonts w:ascii="Arial" w:hAnsi="Arial" w:eastAsia="黑体"/>
        <w:sz w:val="21"/>
        <w:szCs w:val="21"/>
      </w:rPr>
      <w:fldChar w:fldCharType="begin"/>
    </w:r>
    <w:r>
      <w:rPr>
        <w:rFonts w:ascii="Arial" w:hAnsi="Arial" w:eastAsia="黑体"/>
        <w:sz w:val="21"/>
        <w:szCs w:val="21"/>
      </w:rPr>
      <w:instrText xml:space="preserve"> HYPERLINK "http://www.</w:instrText>
    </w:r>
    <w:r>
      <w:rPr>
        <w:rFonts w:hint="eastAsia" w:ascii="Arial" w:hAnsi="Arial" w:eastAsia="黑体"/>
        <w:sz w:val="21"/>
        <w:szCs w:val="21"/>
      </w:rPr>
      <w:instrText xml:space="preserve">ralead</w:instrText>
    </w:r>
    <w:r>
      <w:rPr>
        <w:rFonts w:ascii="Arial" w:hAnsi="Arial" w:eastAsia="黑体"/>
        <w:sz w:val="21"/>
        <w:szCs w:val="21"/>
      </w:rPr>
      <w:instrText xml:space="preserve">.com" </w:instrText>
    </w:r>
    <w:r>
      <w:rPr>
        <w:rFonts w:ascii="Arial" w:hAnsi="Arial" w:eastAsia="黑体"/>
        <w:sz w:val="21"/>
        <w:szCs w:val="21"/>
      </w:rPr>
      <w:fldChar w:fldCharType="separate"/>
    </w:r>
    <w:r>
      <w:rPr>
        <w:rStyle w:val="8"/>
        <w:rFonts w:ascii="Arial" w:hAnsi="Arial" w:eastAsia="黑体"/>
        <w:sz w:val="21"/>
        <w:szCs w:val="21"/>
      </w:rPr>
      <w:t>www.</w:t>
    </w:r>
    <w:r>
      <w:rPr>
        <w:rStyle w:val="8"/>
        <w:rFonts w:hint="eastAsia" w:ascii="Arial" w:hAnsi="Arial" w:eastAsia="黑体"/>
        <w:sz w:val="21"/>
        <w:szCs w:val="21"/>
      </w:rPr>
      <w:t>ralead</w:t>
    </w:r>
    <w:r>
      <w:rPr>
        <w:rStyle w:val="8"/>
        <w:rFonts w:ascii="Arial" w:hAnsi="Arial" w:eastAsia="黑体"/>
        <w:sz w:val="21"/>
        <w:szCs w:val="21"/>
      </w:rPr>
      <w:t>.com</w:t>
    </w:r>
    <w:r>
      <w:rPr>
        <w:rFonts w:ascii="Arial" w:hAnsi="Arial" w:eastAsia="黑体"/>
        <w:sz w:val="21"/>
        <w:szCs w:val="21"/>
      </w:rPr>
      <w:fldChar w:fldCharType="end"/>
    </w:r>
    <w:r>
      <w:rPr>
        <w:rFonts w:hint="eastAsia" w:ascii="Arial" w:hAnsi="Arial" w:eastAsia="黑体"/>
        <w:sz w:val="21"/>
        <w:szCs w:val="21"/>
      </w:rPr>
      <w:t xml:space="preserve">  E-mail: helen@ralead.cn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100"/>
      <w:jc w:val="right"/>
      <w:rPr>
        <w:rFonts w:hint="eastAsia" w:ascii="Arial" w:hAnsi="Arial" w:eastAsia="黑体"/>
        <w:sz w:val="24"/>
        <w:szCs w:val="24"/>
      </w:rPr>
    </w:pPr>
    <w:r>
      <w:rPr>
        <w:rFonts w:hint="default" w:ascii="Arial" w:hAnsi="Arial" w:eastAsia="黑体"/>
        <w:sz w:val="36"/>
        <w:szCs w:val="36"/>
        <w:lang w:val="en-US" w:eastAsia="zh-CN"/>
      </w:rPr>
      <w:drawing>
        <wp:anchor distT="0" distB="0" distL="114300" distR="114300" simplePos="0" relativeHeight="251663360" behindDoc="0" locked="0" layoutInCell="1" allowOverlap="1">
          <wp:simplePos x="0" y="0"/>
          <wp:positionH relativeFrom="column">
            <wp:posOffset>143510</wp:posOffset>
          </wp:positionH>
          <wp:positionV relativeFrom="paragraph">
            <wp:posOffset>-62230</wp:posOffset>
          </wp:positionV>
          <wp:extent cx="843280" cy="542925"/>
          <wp:effectExtent l="0" t="0" r="7620" b="3175"/>
          <wp:wrapNone/>
          <wp:docPr id="3"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
                  <pic:cNvPicPr>
                    <a:picLocks noChangeAspect="1"/>
                  </pic:cNvPicPr>
                </pic:nvPicPr>
                <pic:blipFill>
                  <a:blip r:embed="rId1"/>
                  <a:stretch>
                    <a:fillRect/>
                  </a:stretch>
                </pic:blipFill>
                <pic:spPr>
                  <a:xfrm>
                    <a:off x="0" y="0"/>
                    <a:ext cx="843280" cy="542925"/>
                  </a:xfrm>
                  <a:prstGeom prst="rect">
                    <a:avLst/>
                  </a:prstGeom>
                  <a:noFill/>
                  <a:ln>
                    <a:noFill/>
                  </a:ln>
                </pic:spPr>
              </pic:pic>
            </a:graphicData>
          </a:graphic>
        </wp:anchor>
      </w:drawing>
    </w:r>
    <w:r>
      <w:rPr>
        <w:rFonts w:hint="eastAsia" w:ascii="Arial" w:hAnsi="Arial" w:eastAsia="黑体"/>
        <w:sz w:val="24"/>
        <w:szCs w:val="24"/>
        <w:lang w:val="en-US" w:eastAsia="zh-CN"/>
      </w:rPr>
      <w:t xml:space="preserve">Jan. </w:t>
    </w:r>
    <w:r>
      <w:rPr>
        <w:rFonts w:hint="eastAsia" w:ascii="Arial" w:hAnsi="Arial" w:eastAsia="黑体"/>
        <w:sz w:val="24"/>
        <w:szCs w:val="24"/>
      </w:rPr>
      <w:t>20</w:t>
    </w:r>
    <w:r>
      <w:rPr>
        <w:rFonts w:hint="eastAsia" w:ascii="Arial" w:hAnsi="Arial" w:eastAsia="黑体"/>
        <w:sz w:val="24"/>
        <w:szCs w:val="24"/>
        <w:lang w:val="en-US" w:eastAsia="zh-CN"/>
      </w:rPr>
      <w:t>22</w:t>
    </w:r>
  </w:p>
  <w:p>
    <w:pPr>
      <w:pStyle w:val="4"/>
      <w:ind w:firstLine="180" w:firstLineChars="50"/>
      <w:jc w:val="right"/>
      <w:rPr>
        <w:rFonts w:hint="default" w:eastAsia="黑体"/>
        <w:sz w:val="28"/>
        <w:szCs w:val="28"/>
        <w:lang w:val="en-US" w:eastAsia="zh-CN"/>
      </w:rPr>
    </w:pPr>
    <w:r>
      <w:rPr>
        <w:rFonts w:hint="eastAsia" w:ascii="Arial" w:hAnsi="Arial" w:eastAsia="黑体"/>
        <w:sz w:val="36"/>
        <w:szCs w:val="36"/>
        <w:lang w:val="en-US"/>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314325</wp:posOffset>
              </wp:positionV>
              <wp:extent cx="5787390" cy="0"/>
              <wp:effectExtent l="0" t="9525" r="3810" b="15875"/>
              <wp:wrapSquare wrapText="left"/>
              <wp:docPr id="4" name="直线 5"/>
              <wp:cNvGraphicFramePr/>
              <a:graphic xmlns:a="http://schemas.openxmlformats.org/drawingml/2006/main">
                <a:graphicData uri="http://schemas.microsoft.com/office/word/2010/wordprocessingShape">
                  <wps:wsp>
                    <wps:cNvCnPr/>
                    <wps:spPr>
                      <a:xfrm>
                        <a:off x="0" y="0"/>
                        <a:ext cx="578739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85pt;margin-top:24.75pt;height:0pt;width:455.7pt;mso-wrap-distance-bottom:0pt;mso-wrap-distance-left:9pt;mso-wrap-distance-right:9pt;mso-wrap-distance-top:0pt;z-index:251660288;mso-width-relative:page;mso-height-relative:page;" filled="f" stroked="t" coordsize="21600,21600" o:gfxdata="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wlkbNUA&#10;AAAIAQAADwAAAAAAAAABACAAAAAiAAAAZHJzL2Rvd25yZXYueG1sUEsBAhQAFAAAAAgAh07iQH+I&#10;oOPpAQAA3AMAAA4AAAAAAAAAAQAgAAAAJAEAAGRycy9lMm9Eb2MueG1sUEsFBgAAAAAGAAYAWQEA&#10;AH8FAAAAAA==&#10;">
              <v:fill on="f" focussize="0,0"/>
              <v:stroke weight="1.5pt" color="#000000" joinstyle="round"/>
              <v:imagedata o:title=""/>
              <o:lock v:ext="edit" aspectratio="f"/>
              <w10:wrap type="square" side="left"/>
            </v:line>
          </w:pict>
        </mc:Fallback>
      </mc:AlternateContent>
    </w:r>
    <w:r>
      <w:rPr>
        <w:rFonts w:hint="eastAsia" w:ascii="Arial" w:hAnsi="Arial" w:eastAsia="黑体"/>
        <w:sz w:val="36"/>
        <w:szCs w:val="36"/>
        <w:lang w:val="en-US" w:eastAsia="zh-CN"/>
      </w:rPr>
      <w:t>Two-component SPU Sealant</w:t>
    </w:r>
    <w:r>
      <w:rPr>
        <w:rFonts w:hint="eastAsia" w:ascii="Arial" w:hAnsi="Arial" w:eastAsia="黑体"/>
        <w:sz w:val="24"/>
        <w:szCs w:val="36"/>
        <w:lang w:val="en-US" w:eastAsia="zh-CN"/>
      </w:rPr>
      <w:t xml:space="preserve"> </w:t>
    </w:r>
    <w:r>
      <w:rPr>
        <w:rFonts w:hint="eastAsia" w:ascii="Arial" w:hAnsi="Arial" w:eastAsia="黑体"/>
        <w:sz w:val="24"/>
        <w:szCs w:val="36"/>
      </w:rPr>
      <w:t xml:space="preserve">  </w:t>
    </w:r>
    <w:r>
      <w:rPr>
        <w:rFonts w:hint="eastAsia" w:ascii="Arial" w:hAnsi="Arial" w:eastAsia="黑体"/>
        <w:sz w:val="24"/>
        <w:szCs w:val="36"/>
        <w:lang w:val="en-US" w:eastAsia="zh-CN"/>
      </w:rPr>
      <w:t xml:space="preserve">     </w:t>
    </w:r>
    <w:r>
      <w:rPr>
        <w:rFonts w:hint="eastAsia" w:ascii="Arial" w:hAnsi="Arial" w:eastAsia="黑体"/>
        <w:sz w:val="24"/>
        <w:szCs w:val="36"/>
      </w:rPr>
      <w:t xml:space="preserve">  </w:t>
    </w:r>
    <w:r>
      <w:rPr>
        <w:rFonts w:hint="eastAsia" w:ascii="Arial" w:hAnsi="Arial" w:eastAsia="黑体"/>
        <w:sz w:val="36"/>
        <w:szCs w:val="36"/>
        <w:lang w:val="en-US" w:eastAsia="zh-CN"/>
      </w:rPr>
      <w:t xml:space="preserve"> </w:t>
    </w:r>
    <w:r>
      <w:rPr>
        <w:rFonts w:hint="eastAsia" w:ascii="Arial" w:hAnsi="Arial" w:eastAsia="黑体"/>
        <w:sz w:val="28"/>
        <w:szCs w:val="28"/>
        <w:lang w:val="en-US" w:eastAsia="zh-CN"/>
      </w:rPr>
      <w:t>TDS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B16AC"/>
    <w:multiLevelType w:val="singleLevel"/>
    <w:tmpl w:val="55BB16AC"/>
    <w:lvl w:ilvl="0" w:tentative="0">
      <w:start w:val="1"/>
      <w:numFmt w:val="decimal"/>
      <w:suff w:val="space"/>
      <w:lvlText w:val="%1."/>
      <w:lvlJc w:val="left"/>
    </w:lvl>
  </w:abstractNum>
  <w:abstractNum w:abstractNumId="1">
    <w:nsid w:val="65AE5633"/>
    <w:multiLevelType w:val="singleLevel"/>
    <w:tmpl w:val="65AE563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D7F"/>
    <w:rsid w:val="001417B5"/>
    <w:rsid w:val="00197705"/>
    <w:rsid w:val="001B7765"/>
    <w:rsid w:val="001E4F5C"/>
    <w:rsid w:val="001F78AA"/>
    <w:rsid w:val="00215A36"/>
    <w:rsid w:val="002326C9"/>
    <w:rsid w:val="002B4F42"/>
    <w:rsid w:val="002B70B2"/>
    <w:rsid w:val="00330751"/>
    <w:rsid w:val="003D6DC7"/>
    <w:rsid w:val="00413927"/>
    <w:rsid w:val="004C385C"/>
    <w:rsid w:val="00507D2A"/>
    <w:rsid w:val="005506EA"/>
    <w:rsid w:val="00590689"/>
    <w:rsid w:val="005D15D8"/>
    <w:rsid w:val="006C6F32"/>
    <w:rsid w:val="00710276"/>
    <w:rsid w:val="00760104"/>
    <w:rsid w:val="0076468E"/>
    <w:rsid w:val="007727DC"/>
    <w:rsid w:val="00831DB1"/>
    <w:rsid w:val="008714F3"/>
    <w:rsid w:val="00891863"/>
    <w:rsid w:val="008A2023"/>
    <w:rsid w:val="008E2790"/>
    <w:rsid w:val="008E5FA1"/>
    <w:rsid w:val="0091266F"/>
    <w:rsid w:val="00920AF6"/>
    <w:rsid w:val="00931F6C"/>
    <w:rsid w:val="0093536A"/>
    <w:rsid w:val="00A223C2"/>
    <w:rsid w:val="00A56B53"/>
    <w:rsid w:val="00AE381E"/>
    <w:rsid w:val="00B01A38"/>
    <w:rsid w:val="00B14484"/>
    <w:rsid w:val="00B16BC3"/>
    <w:rsid w:val="00B76D40"/>
    <w:rsid w:val="00C22D76"/>
    <w:rsid w:val="00C761EE"/>
    <w:rsid w:val="00C830EF"/>
    <w:rsid w:val="00D13918"/>
    <w:rsid w:val="00D874EC"/>
    <w:rsid w:val="00E4150A"/>
    <w:rsid w:val="00EA1654"/>
    <w:rsid w:val="00ED75C3"/>
    <w:rsid w:val="00EF6CFB"/>
    <w:rsid w:val="00F0516A"/>
    <w:rsid w:val="00FE68FA"/>
    <w:rsid w:val="020049D1"/>
    <w:rsid w:val="036D67F6"/>
    <w:rsid w:val="05E24717"/>
    <w:rsid w:val="06663992"/>
    <w:rsid w:val="10B85940"/>
    <w:rsid w:val="14831E88"/>
    <w:rsid w:val="1BB14C97"/>
    <w:rsid w:val="1F0C0FC8"/>
    <w:rsid w:val="1FB204EA"/>
    <w:rsid w:val="1FF96435"/>
    <w:rsid w:val="21D16C6B"/>
    <w:rsid w:val="2B960569"/>
    <w:rsid w:val="2D1A4B52"/>
    <w:rsid w:val="2DFE7A24"/>
    <w:rsid w:val="2F1B3BF5"/>
    <w:rsid w:val="313A164B"/>
    <w:rsid w:val="31D44F3E"/>
    <w:rsid w:val="33F33489"/>
    <w:rsid w:val="371B42F4"/>
    <w:rsid w:val="39F72DF7"/>
    <w:rsid w:val="3A2D5ED1"/>
    <w:rsid w:val="3C9D0DC1"/>
    <w:rsid w:val="3D69674E"/>
    <w:rsid w:val="3FE61731"/>
    <w:rsid w:val="40911992"/>
    <w:rsid w:val="41DC630A"/>
    <w:rsid w:val="43DC5C17"/>
    <w:rsid w:val="440B2F33"/>
    <w:rsid w:val="44B3232F"/>
    <w:rsid w:val="46EC1A17"/>
    <w:rsid w:val="477A6E15"/>
    <w:rsid w:val="574E64D0"/>
    <w:rsid w:val="58607F86"/>
    <w:rsid w:val="58F27753"/>
    <w:rsid w:val="5A10566E"/>
    <w:rsid w:val="5B277420"/>
    <w:rsid w:val="5B3421F3"/>
    <w:rsid w:val="621A7F08"/>
    <w:rsid w:val="64D433D4"/>
    <w:rsid w:val="65D760DD"/>
    <w:rsid w:val="665D69C1"/>
    <w:rsid w:val="6B5A6866"/>
    <w:rsid w:val="6E52089C"/>
    <w:rsid w:val="6F6137A6"/>
    <w:rsid w:val="71BE3B67"/>
    <w:rsid w:val="7AB31EF4"/>
    <w:rsid w:val="7D7C4038"/>
    <w:rsid w:val="7E830BF2"/>
    <w:rsid w:val="7E8B6C36"/>
    <w:rsid w:val="7EFC7B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spacing w:line="240" w:lineRule="auto"/>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8">
    <w:name w:val="Hyperlink"/>
    <w:qFormat/>
    <w:uiPriority w:val="0"/>
    <w:rPr>
      <w:color w:val="0000FF"/>
      <w:u w:val="single"/>
    </w:rPr>
  </w:style>
  <w:style w:type="character" w:customStyle="1" w:styleId="9">
    <w:name w:val="页脚 Char"/>
    <w:link w:val="3"/>
    <w:qFormat/>
    <w:uiPriority w:val="0"/>
    <w:rPr>
      <w:sz w:val="18"/>
      <w:szCs w:val="18"/>
    </w:rPr>
  </w:style>
  <w:style w:type="character" w:customStyle="1" w:styleId="10">
    <w:name w:val="页眉 Char"/>
    <w:link w:val="4"/>
    <w:qFormat/>
    <w:uiPriority w:val="99"/>
    <w:rPr>
      <w:sz w:val="18"/>
      <w:szCs w:val="18"/>
    </w:rPr>
  </w:style>
  <w:style w:type="character" w:customStyle="1" w:styleId="11">
    <w:name w:val="批注框文本 Char"/>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kangjh\Desktop\&#29790;&#26391;&#36798;&#36890;&#35759;&#2440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5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b="0">
                <a:latin typeface="黑体" panose="02010609060101010101" charset="-122"/>
                <a:ea typeface="黑体" panose="02010609060101010101" charset="-122"/>
                <a:cs typeface="黑体" panose="02010609060101010101" charset="-122"/>
                <a:sym typeface="黑体" panose="02010609060101010101" charset="-122"/>
              </a:rPr>
              <a:t>Curing time vs, Shear Strength Plot</a:t>
            </a:r>
            <a:endParaRPr lang="en-US" altLang="zh-CN" b="0">
              <a:latin typeface="黑体" panose="02010609060101010101" charset="-122"/>
              <a:ea typeface="黑体" panose="02010609060101010101" charset="-122"/>
              <a:cs typeface="黑体" panose="02010609060101010101" charset="-122"/>
              <a:sym typeface="黑体" panose="02010609060101010101" charset="-122"/>
            </a:endParaRPr>
          </a:p>
          <a:p>
            <a:pPr defTabSz="914400">
              <a:defRPr lang="zh-CN" sz="105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b="0">
                <a:latin typeface="黑体" panose="02010609060101010101" charset="-122"/>
                <a:ea typeface="黑体" panose="02010609060101010101" charset="-122"/>
                <a:cs typeface="黑体" panose="02010609060101010101" charset="-122"/>
                <a:sym typeface="黑体" panose="02010609060101010101" charset="-122"/>
              </a:rPr>
              <a:t>(23 degrees 55% humidity)</a:t>
            </a:r>
            <a:endParaRPr lang="en-US" altLang="zh-CN" b="0">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227167185661855"/>
          <c:y val="0.0105820105820106"/>
        </c:manualLayout>
      </c:layout>
      <c:overlay val="0"/>
      <c:spPr>
        <a:noFill/>
        <a:ln>
          <a:noFill/>
        </a:ln>
        <a:effectLst/>
      </c:spPr>
    </c:title>
    <c:autoTitleDeleted val="0"/>
    <c:plotArea>
      <c:layout>
        <c:manualLayout>
          <c:layoutTarget val="inner"/>
          <c:xMode val="edge"/>
          <c:yMode val="edge"/>
          <c:x val="0.138451878787544"/>
          <c:y val="0.0263901607651607"/>
          <c:w val="0.851233125649013"/>
          <c:h val="0.750480769230769"/>
        </c:manualLayout>
      </c:layout>
      <c:scatterChart>
        <c:scatterStyle val="smooth"/>
        <c:varyColors val="0"/>
        <c:ser>
          <c:idx val="0"/>
          <c:order val="0"/>
          <c:tx>
            <c:strRef>
              <c:f>[瑞朗达通讯录.xls]Sheet2!$C$1</c:f>
              <c:strCache>
                <c:ptCount val="1"/>
                <c:pt idx="0">
                  <c:v>剪切强度/MPa</c:v>
                </c:pt>
              </c:strCache>
            </c:strRef>
          </c:tx>
          <c:spPr>
            <a:ln w="19050" cap="rnd">
              <a:solidFill>
                <a:schemeClr val="accent1"/>
              </a:solidFill>
              <a:round/>
            </a:ln>
            <a:effectLst/>
          </c:spPr>
          <c:marker>
            <c:symbol val="none"/>
          </c:marker>
          <c:dLbls>
            <c:delete val="1"/>
          </c:dLbls>
          <c:xVal>
            <c:numRef>
              <c:f>[瑞朗达通讯录.xls]Sheet2!$B$2:$B$8</c:f>
              <c:numCache>
                <c:formatCode>General</c:formatCode>
                <c:ptCount val="7"/>
                <c:pt idx="0">
                  <c:v>0</c:v>
                </c:pt>
                <c:pt idx="1">
                  <c:v>1</c:v>
                </c:pt>
                <c:pt idx="2">
                  <c:v>2</c:v>
                </c:pt>
                <c:pt idx="3">
                  <c:v>4</c:v>
                </c:pt>
                <c:pt idx="4">
                  <c:v>6</c:v>
                </c:pt>
                <c:pt idx="5">
                  <c:v>24</c:v>
                </c:pt>
                <c:pt idx="6">
                  <c:v>168</c:v>
                </c:pt>
              </c:numCache>
            </c:numRef>
          </c:xVal>
          <c:yVal>
            <c:numRef>
              <c:f>[瑞朗达通讯录.xls]Sheet2!$C$2:$C$8</c:f>
              <c:numCache>
                <c:formatCode>General</c:formatCode>
                <c:ptCount val="7"/>
                <c:pt idx="0">
                  <c:v>0</c:v>
                </c:pt>
                <c:pt idx="1">
                  <c:v>0.3</c:v>
                </c:pt>
                <c:pt idx="2">
                  <c:v>0.6</c:v>
                </c:pt>
                <c:pt idx="3">
                  <c:v>0.9</c:v>
                </c:pt>
                <c:pt idx="4">
                  <c:v>1.2</c:v>
                </c:pt>
                <c:pt idx="5">
                  <c:v>1.5</c:v>
                </c:pt>
                <c:pt idx="6">
                  <c:v>2</c:v>
                </c:pt>
              </c:numCache>
            </c:numRef>
          </c:yVal>
          <c:smooth val="1"/>
        </c:ser>
        <c:dLbls>
          <c:showLegendKey val="0"/>
          <c:showVal val="0"/>
          <c:showCatName val="0"/>
          <c:showSerName val="0"/>
          <c:showPercent val="0"/>
          <c:showBubbleSize val="0"/>
        </c:dLbls>
        <c:axId val="218376787"/>
        <c:axId val="962570504"/>
      </c:scatterChart>
      <c:valAx>
        <c:axId val="218376787"/>
        <c:scaling>
          <c:orientation val="minMax"/>
        </c:scaling>
        <c:delete val="0"/>
        <c:axPos val="b"/>
        <c:title>
          <c:tx>
            <c:rich>
              <a:bodyPr rot="0" spcFirstLastPara="0" vertOverflow="ellipsis" vert="horz" wrap="square" anchor="ctr" anchorCtr="1"/>
              <a:lstStyle/>
              <a:p>
                <a:pPr defTabSz="914400">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sz="900">
                    <a:latin typeface="黑体" panose="02010609060101010101" charset="-122"/>
                    <a:ea typeface="黑体" panose="02010609060101010101" charset="-122"/>
                    <a:cs typeface="黑体" panose="02010609060101010101" charset="-122"/>
                    <a:sym typeface="黑体" panose="02010609060101010101" charset="-122"/>
                  </a:rPr>
                  <a:t>Curing time</a:t>
                </a:r>
                <a:r>
                  <a:rPr lang="en-US" altLang="zh-CN" sz="900">
                    <a:latin typeface="黑体" panose="02010609060101010101" charset="-122"/>
                    <a:ea typeface="黑体" panose="02010609060101010101" charset="-122"/>
                    <a:cs typeface="黑体" panose="02010609060101010101" charset="-122"/>
                    <a:sym typeface="黑体" panose="02010609060101010101" charset="-122"/>
                  </a:rPr>
                  <a:t>/h</a:t>
                </a:r>
                <a:endParaRPr lang="en-US" altLang="zh-CN" sz="900">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403058155583106"/>
              <c:y val="0.89347442680776"/>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2570504"/>
        <c:crosses val="autoZero"/>
        <c:crossBetween val="midCat"/>
      </c:valAx>
      <c:valAx>
        <c:axId val="962570504"/>
        <c:scaling>
          <c:orientation val="minMax"/>
        </c:scaling>
        <c:delete val="0"/>
        <c:axPos val="l"/>
        <c:title>
          <c:tx>
            <c:rich>
              <a:bodyPr rot="-5400000" spcFirstLastPara="0" vertOverflow="ellipsis" vert="horz" wrap="square"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rPr lang="en-US" altLang="zh-CN" sz="900">
                    <a:latin typeface="Arial" panose="020B0604020202020204" pitchFamily="7" charset="0"/>
                    <a:ea typeface="黑体" panose="02010609060101010101" charset="-122"/>
                    <a:cs typeface="Arial" panose="020B0604020202020204" pitchFamily="7" charset="0"/>
                  </a:rPr>
                  <a:t>Shear Strength/MPa</a:t>
                </a:r>
                <a:endParaRPr lang="en-US" altLang="zh-CN" sz="900">
                  <a:latin typeface="Arial" panose="020B0604020202020204" pitchFamily="7" charset="0"/>
                  <a:ea typeface="黑体" panose="02010609060101010101" charset="-122"/>
                  <a:cs typeface="Arial" panose="020B0604020202020204" pitchFamily="7" charset="0"/>
                </a:endParaRPr>
              </a:p>
            </c:rich>
          </c:tx>
          <c:layout>
            <c:manualLayout>
              <c:xMode val="edge"/>
              <c:yMode val="edge"/>
              <c:x val="0.00665483584738243"/>
              <c:y val="0.254804300637634"/>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837678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4</Pages>
  <Words>937</Words>
  <Characters>5052</Characters>
  <Lines>15</Lines>
  <Paragraphs>4</Paragraphs>
  <TotalTime>9</TotalTime>
  <ScaleCrop>false</ScaleCrop>
  <LinksUpToDate>false</LinksUpToDate>
  <CharactersWithSpaces>5849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2016-01-07T07:21:00Z</dcterms:created>
  <dc:creator>KangJH</dc:creator>
  <cp:lastModifiedBy>Hola~hello</cp:lastModifiedBy>
  <dcterms:modified xsi:type="dcterms:W3CDTF">2022-04-07T10:32:38Z</dcterms:modified>
  <dc:title>产品说明</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EB973739EFE74A7E9DBB5C7402B36A9A</vt:lpwstr>
  </property>
</Properties>
</file>